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3119E" w:rsidRPr="0063119E" w:rsidRDefault="0063119E" w:rsidP="0063119E">
      <w:pPr>
        <w:pStyle w:val="FP"/>
        <w:tabs>
          <w:tab w:val="left" w:pos="567"/>
        </w:tabs>
        <w:rPr>
          <w:rFonts w:ascii="Arial" w:hAnsi="Arial" w:cs="Arial"/>
          <w:b/>
          <w:sz w:val="24"/>
          <w:szCs w:val="24"/>
        </w:rPr>
      </w:pPr>
      <w:r w:rsidRPr="0063119E">
        <w:rPr>
          <w:rFonts w:ascii="Arial" w:hAnsi="Arial" w:cs="Arial"/>
          <w:b/>
          <w:sz w:val="24"/>
          <w:szCs w:val="24"/>
        </w:rPr>
        <w:t>3GPP TSG RAN Meeting #99</w:t>
      </w:r>
      <w:r w:rsidRPr="0063119E">
        <w:rPr>
          <w:rFonts w:ascii="Arial" w:hAnsi="Arial" w:cs="Arial"/>
          <w:b/>
          <w:sz w:val="24"/>
          <w:szCs w:val="24"/>
        </w:rPr>
        <w:tab/>
      </w:r>
      <w:r w:rsidRPr="0063119E">
        <w:rPr>
          <w:rFonts w:ascii="Arial" w:hAnsi="Arial" w:cs="Arial"/>
          <w:b/>
          <w:sz w:val="24"/>
          <w:szCs w:val="24"/>
        </w:rPr>
        <w:tab/>
      </w:r>
      <w:r w:rsidRPr="0063119E">
        <w:rPr>
          <w:rFonts w:ascii="Arial" w:hAnsi="Arial" w:cs="Arial"/>
          <w:b/>
          <w:sz w:val="24"/>
          <w:szCs w:val="24"/>
        </w:rPr>
        <w:tab/>
      </w:r>
      <w:r w:rsidRPr="0063119E">
        <w:rPr>
          <w:rFonts w:ascii="Arial" w:hAnsi="Arial" w:cs="Arial"/>
          <w:b/>
          <w:sz w:val="24"/>
          <w:szCs w:val="24"/>
        </w:rPr>
        <w:tab/>
      </w:r>
      <w:r w:rsidRPr="0063119E">
        <w:rPr>
          <w:rFonts w:ascii="Arial" w:hAnsi="Arial" w:cs="Arial"/>
          <w:b/>
          <w:sz w:val="24"/>
          <w:szCs w:val="24"/>
        </w:rPr>
        <w:tab/>
      </w:r>
      <w:r w:rsidRPr="0063119E">
        <w:rPr>
          <w:rFonts w:ascii="Arial" w:hAnsi="Arial" w:cs="Arial" w:hint="eastAsia"/>
          <w:b/>
          <w:sz w:val="24"/>
          <w:szCs w:val="24"/>
        </w:rPr>
        <w:tab/>
      </w:r>
      <w:r w:rsidRPr="0063119E">
        <w:rPr>
          <w:rFonts w:ascii="Arial" w:hAnsi="Arial" w:cs="Arial"/>
          <w:b/>
          <w:sz w:val="24"/>
          <w:szCs w:val="24"/>
        </w:rPr>
        <w:tab/>
      </w:r>
      <w:r w:rsidRPr="0063119E">
        <w:rPr>
          <w:rFonts w:ascii="Arial" w:hAnsi="Arial" w:cs="Arial" w:hint="eastAsia"/>
          <w:b/>
          <w:sz w:val="24"/>
          <w:szCs w:val="24"/>
        </w:rPr>
        <w:tab/>
      </w:r>
      <w:r>
        <w:rPr>
          <w:rFonts w:ascii="Arial" w:hAnsi="Arial" w:cs="Arial"/>
          <w:b/>
          <w:sz w:val="24"/>
          <w:szCs w:val="24"/>
        </w:rPr>
        <w:tab/>
      </w:r>
      <w:r>
        <w:rPr>
          <w:rFonts w:ascii="Arial" w:hAnsi="Arial" w:cs="Arial"/>
          <w:b/>
          <w:sz w:val="24"/>
          <w:szCs w:val="24"/>
        </w:rPr>
        <w:tab/>
      </w:r>
      <w:r w:rsidR="00E3516F" w:rsidRPr="00E3516F">
        <w:rPr>
          <w:rFonts w:ascii="Arial" w:hAnsi="Arial" w:cs="Arial"/>
          <w:b/>
          <w:sz w:val="24"/>
          <w:szCs w:val="24"/>
        </w:rPr>
        <w:t>RP-230369</w:t>
      </w:r>
    </w:p>
    <w:p w:rsidR="0063119E" w:rsidRPr="0063119E" w:rsidRDefault="0063119E" w:rsidP="0063119E">
      <w:pPr>
        <w:pStyle w:val="FP"/>
        <w:tabs>
          <w:tab w:val="left" w:pos="567"/>
        </w:tabs>
        <w:rPr>
          <w:rFonts w:ascii="Arial" w:hAnsi="Arial" w:cs="Arial"/>
          <w:b/>
          <w:sz w:val="24"/>
          <w:szCs w:val="24"/>
        </w:rPr>
      </w:pPr>
      <w:r w:rsidRPr="0063119E">
        <w:rPr>
          <w:rFonts w:ascii="Arial" w:hAnsi="Arial" w:cs="Arial"/>
          <w:b/>
          <w:sz w:val="24"/>
          <w:szCs w:val="24"/>
        </w:rPr>
        <w:t>Rotterdam, Netherlands, March 20-23, 2023</w:t>
      </w:r>
    </w:p>
    <w:p w:rsidR="0063119E" w:rsidRPr="004B566C" w:rsidRDefault="0063119E" w:rsidP="00E059FA">
      <w:pPr>
        <w:tabs>
          <w:tab w:val="left" w:pos="567"/>
        </w:tabs>
        <w:rPr>
          <w:rFonts w:ascii="Arial" w:hAnsi="Arial" w:cs="Arial"/>
          <w:b/>
          <w:sz w:val="24"/>
        </w:rPr>
      </w:pPr>
    </w:p>
    <w:p w:rsidR="006D5CFD" w:rsidRDefault="00E059FA">
      <w:pPr>
        <w:pStyle w:val="2"/>
        <w:jc w:val="center"/>
        <w:rPr>
          <w:u w:val="single"/>
        </w:rPr>
      </w:pPr>
      <w:r>
        <w:rPr>
          <w:u w:val="single"/>
        </w:rPr>
        <w:t>Status Report to TSG</w:t>
      </w:r>
    </w:p>
    <w:p w:rsidR="006D5CFD" w:rsidRDefault="00E059FA">
      <w:pPr>
        <w:tabs>
          <w:tab w:val="left" w:pos="567"/>
        </w:tabs>
        <w:rPr>
          <w:rFonts w:ascii="Arial" w:hAnsi="Arial" w:cs="Arial"/>
          <w:lang w:eastAsia="ja-JP"/>
        </w:rPr>
      </w:pPr>
      <w:r>
        <w:rPr>
          <w:rFonts w:ascii="Arial" w:hAnsi="Arial" w:cs="Arial"/>
          <w:b/>
        </w:rPr>
        <w:t>Agenda item:</w:t>
      </w:r>
      <w:r>
        <w:rPr>
          <w:rFonts w:ascii="Arial" w:hAnsi="Arial" w:cs="Arial"/>
        </w:rPr>
        <w:tab/>
      </w:r>
      <w:r>
        <w:rPr>
          <w:rFonts w:ascii="Arial" w:hAnsi="Arial" w:cs="Arial"/>
        </w:rPr>
        <w:tab/>
      </w:r>
      <w:r>
        <w:rPr>
          <w:rFonts w:ascii="Arial" w:hAnsi="Arial" w:cs="Arial"/>
        </w:rPr>
        <w:tab/>
      </w:r>
      <w:r>
        <w:rPr>
          <w:rFonts w:ascii="Arial" w:hAnsi="Arial" w:cs="Arial" w:hint="eastAsia"/>
          <w:lang w:eastAsia="ja-JP"/>
        </w:rPr>
        <w:t>9.2.</w:t>
      </w:r>
      <w:r w:rsidR="0063119E">
        <w:rPr>
          <w:rFonts w:ascii="Arial" w:hAnsi="Arial" w:cs="Arial"/>
          <w:lang w:eastAsia="ja-JP"/>
        </w:rPr>
        <w:t>7</w:t>
      </w:r>
    </w:p>
    <w:tbl>
      <w:tblPr>
        <w:tblW w:w="100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6"/>
        <w:gridCol w:w="1846"/>
        <w:gridCol w:w="1842"/>
        <w:gridCol w:w="2268"/>
        <w:gridCol w:w="41"/>
        <w:gridCol w:w="1653"/>
      </w:tblGrid>
      <w:tr w:rsidR="006D5CFD">
        <w:tc>
          <w:tcPr>
            <w:tcW w:w="2436" w:type="dxa"/>
            <w:shd w:val="clear" w:color="auto" w:fill="auto"/>
          </w:tcPr>
          <w:p w:rsidR="006D5CFD" w:rsidRDefault="00E059FA">
            <w:pPr>
              <w:tabs>
                <w:tab w:val="left" w:pos="567"/>
              </w:tabs>
              <w:spacing w:after="0"/>
              <w:rPr>
                <w:rFonts w:ascii="Arial" w:hAnsi="Arial" w:cs="Arial"/>
                <w:b/>
              </w:rPr>
            </w:pPr>
            <w:r>
              <w:rPr>
                <w:rFonts w:ascii="Arial" w:hAnsi="Arial" w:cs="Arial"/>
                <w:b/>
              </w:rPr>
              <w:t>WI / SI Name</w:t>
            </w:r>
          </w:p>
        </w:tc>
        <w:tc>
          <w:tcPr>
            <w:tcW w:w="7650" w:type="dxa"/>
            <w:gridSpan w:val="5"/>
          </w:tcPr>
          <w:p w:rsidR="006D5CFD" w:rsidRDefault="00E059FA">
            <w:pPr>
              <w:tabs>
                <w:tab w:val="left" w:pos="567"/>
              </w:tabs>
              <w:spacing w:after="0"/>
              <w:rPr>
                <w:rFonts w:ascii="Arial" w:hAnsi="Arial" w:cs="Arial"/>
              </w:rPr>
            </w:pPr>
            <w:r>
              <w:rPr>
                <w:rFonts w:ascii="Arial" w:hAnsi="Arial" w:cs="Arial"/>
              </w:rPr>
              <w:t>Study on low-power Wake-up Signal and Receiver for NR</w:t>
            </w:r>
          </w:p>
        </w:tc>
      </w:tr>
      <w:tr w:rsidR="006D5CFD">
        <w:tc>
          <w:tcPr>
            <w:tcW w:w="2436" w:type="dxa"/>
            <w:shd w:val="clear" w:color="auto" w:fill="auto"/>
          </w:tcPr>
          <w:p w:rsidR="006D5CFD" w:rsidRDefault="00E059FA">
            <w:pPr>
              <w:tabs>
                <w:tab w:val="left" w:pos="567"/>
              </w:tabs>
              <w:spacing w:after="0"/>
              <w:rPr>
                <w:rFonts w:ascii="Arial" w:hAnsi="Arial" w:cs="Arial"/>
                <w:bCs/>
              </w:rPr>
            </w:pPr>
            <w:r>
              <w:rPr>
                <w:rFonts w:ascii="Arial" w:hAnsi="Arial" w:cs="Arial"/>
                <w:bCs/>
              </w:rPr>
              <w:t>included in this status report</w:t>
            </w:r>
          </w:p>
        </w:tc>
        <w:tc>
          <w:tcPr>
            <w:tcW w:w="1846" w:type="dxa"/>
          </w:tcPr>
          <w:p w:rsidR="006D5CFD" w:rsidRDefault="00E059FA">
            <w:pPr>
              <w:tabs>
                <w:tab w:val="left" w:pos="567"/>
              </w:tabs>
              <w:spacing w:after="0"/>
              <w:rPr>
                <w:rFonts w:ascii="Arial" w:hAnsi="Arial" w:cs="Arial"/>
                <w:lang w:eastAsia="ja-JP"/>
              </w:rPr>
            </w:pPr>
            <w:r>
              <w:rPr>
                <w:rFonts w:ascii="Arial" w:hAnsi="Arial" w:cs="Arial"/>
              </w:rPr>
              <w:t>Study Item:</w:t>
            </w:r>
            <w:r>
              <w:rPr>
                <w:rFonts w:ascii="Arial" w:hAnsi="Arial" w:cs="Arial" w:hint="eastAsia"/>
                <w:lang w:eastAsia="ja-JP"/>
              </w:rPr>
              <w:t xml:space="preserve"> </w:t>
            </w:r>
          </w:p>
          <w:p w:rsidR="006D5CFD" w:rsidRDefault="00E059FA">
            <w:pPr>
              <w:tabs>
                <w:tab w:val="left" w:pos="567"/>
              </w:tabs>
              <w:spacing w:after="0"/>
              <w:rPr>
                <w:rFonts w:ascii="Arial" w:hAnsi="Arial" w:cs="Arial"/>
              </w:rPr>
            </w:pPr>
            <w:r>
              <w:rPr>
                <w:rFonts w:ascii="Arial" w:hAnsi="Arial" w:cs="Arial" w:hint="eastAsia"/>
                <w:lang w:eastAsia="ja-JP"/>
              </w:rPr>
              <w:t>Yes</w:t>
            </w:r>
          </w:p>
        </w:tc>
        <w:tc>
          <w:tcPr>
            <w:tcW w:w="1842" w:type="dxa"/>
          </w:tcPr>
          <w:p w:rsidR="006D5CFD" w:rsidRDefault="00E059FA">
            <w:pPr>
              <w:tabs>
                <w:tab w:val="left" w:pos="567"/>
              </w:tabs>
              <w:spacing w:after="0"/>
              <w:rPr>
                <w:rFonts w:ascii="Arial" w:hAnsi="Arial" w:cs="Arial"/>
                <w:lang w:eastAsia="ja-JP"/>
              </w:rPr>
            </w:pPr>
            <w:r>
              <w:rPr>
                <w:rFonts w:ascii="Arial" w:hAnsi="Arial" w:cs="Arial"/>
              </w:rPr>
              <w:t>Core part:</w:t>
            </w:r>
            <w:r>
              <w:rPr>
                <w:rFonts w:ascii="Arial" w:hAnsi="Arial" w:cs="Arial"/>
                <w:lang w:eastAsia="ja-JP"/>
              </w:rPr>
              <w:t xml:space="preserve"> </w:t>
            </w:r>
          </w:p>
          <w:p w:rsidR="006D5CFD" w:rsidRDefault="00E059FA">
            <w:pPr>
              <w:tabs>
                <w:tab w:val="left" w:pos="567"/>
              </w:tabs>
              <w:spacing w:after="0"/>
              <w:rPr>
                <w:rFonts w:ascii="Arial" w:hAnsi="Arial" w:cs="Arial"/>
                <w:lang w:eastAsia="ja-JP"/>
              </w:rPr>
            </w:pPr>
            <w:r>
              <w:rPr>
                <w:rFonts w:ascii="Arial" w:hAnsi="Arial" w:cs="Arial"/>
                <w:lang w:eastAsia="ja-JP"/>
              </w:rPr>
              <w:t>No</w:t>
            </w:r>
          </w:p>
        </w:tc>
        <w:tc>
          <w:tcPr>
            <w:tcW w:w="2309" w:type="dxa"/>
            <w:gridSpan w:val="2"/>
          </w:tcPr>
          <w:p w:rsidR="006D5CFD" w:rsidRDefault="00E059FA">
            <w:pPr>
              <w:tabs>
                <w:tab w:val="left" w:pos="567"/>
              </w:tabs>
              <w:spacing w:after="0"/>
              <w:rPr>
                <w:rFonts w:ascii="Arial" w:hAnsi="Arial" w:cs="Arial"/>
              </w:rPr>
            </w:pPr>
            <w:r>
              <w:rPr>
                <w:rFonts w:ascii="Arial" w:hAnsi="Arial" w:cs="Arial"/>
              </w:rPr>
              <w:t>Performance part:</w:t>
            </w:r>
          </w:p>
          <w:p w:rsidR="006D5CFD" w:rsidRDefault="00E059FA">
            <w:pPr>
              <w:tabs>
                <w:tab w:val="left" w:pos="567"/>
              </w:tabs>
              <w:spacing w:after="0"/>
              <w:rPr>
                <w:rFonts w:ascii="Arial" w:hAnsi="Arial" w:cs="Arial"/>
                <w:lang w:eastAsia="ja-JP"/>
              </w:rPr>
            </w:pPr>
            <w:r>
              <w:rPr>
                <w:rFonts w:ascii="Arial" w:hAnsi="Arial" w:cs="Arial"/>
                <w:lang w:eastAsia="ja-JP"/>
              </w:rPr>
              <w:t>No</w:t>
            </w:r>
          </w:p>
        </w:tc>
        <w:tc>
          <w:tcPr>
            <w:tcW w:w="1653" w:type="dxa"/>
          </w:tcPr>
          <w:p w:rsidR="006D5CFD" w:rsidRDefault="00E059FA">
            <w:pPr>
              <w:tabs>
                <w:tab w:val="left" w:pos="567"/>
              </w:tabs>
              <w:spacing w:after="0"/>
              <w:rPr>
                <w:rFonts w:ascii="Arial" w:hAnsi="Arial" w:cs="Arial"/>
              </w:rPr>
            </w:pPr>
            <w:r>
              <w:rPr>
                <w:rFonts w:ascii="Arial" w:hAnsi="Arial" w:cs="Arial"/>
              </w:rPr>
              <w:t>Testing part:</w:t>
            </w:r>
          </w:p>
          <w:p w:rsidR="006D5CFD" w:rsidRDefault="00E059FA">
            <w:pPr>
              <w:tabs>
                <w:tab w:val="left" w:pos="567"/>
              </w:tabs>
              <w:spacing w:after="0"/>
              <w:rPr>
                <w:rFonts w:ascii="Arial" w:hAnsi="Arial" w:cs="Arial"/>
                <w:lang w:eastAsia="ja-JP"/>
              </w:rPr>
            </w:pPr>
            <w:r>
              <w:rPr>
                <w:rFonts w:ascii="Arial" w:hAnsi="Arial" w:cs="Arial" w:hint="eastAsia"/>
                <w:lang w:eastAsia="ja-JP"/>
              </w:rPr>
              <w:t>No</w:t>
            </w:r>
          </w:p>
        </w:tc>
      </w:tr>
      <w:tr w:rsidR="006D5CFD">
        <w:tc>
          <w:tcPr>
            <w:tcW w:w="2436" w:type="dxa"/>
          </w:tcPr>
          <w:p w:rsidR="006D5CFD" w:rsidRDefault="00E059FA">
            <w:pPr>
              <w:tabs>
                <w:tab w:val="left" w:pos="567"/>
              </w:tabs>
              <w:spacing w:after="0"/>
              <w:rPr>
                <w:rFonts w:ascii="Arial" w:hAnsi="Arial" w:cs="Arial"/>
                <w:b/>
              </w:rPr>
            </w:pPr>
            <w:r>
              <w:rPr>
                <w:rFonts w:ascii="Arial" w:hAnsi="Arial" w:cs="Arial"/>
                <w:b/>
              </w:rPr>
              <w:t>Acronym</w:t>
            </w:r>
          </w:p>
        </w:tc>
        <w:tc>
          <w:tcPr>
            <w:tcW w:w="7650" w:type="dxa"/>
            <w:gridSpan w:val="5"/>
          </w:tcPr>
          <w:p w:rsidR="006D5CFD" w:rsidRDefault="00E059FA">
            <w:pPr>
              <w:tabs>
                <w:tab w:val="left" w:pos="567"/>
              </w:tabs>
              <w:spacing w:after="0"/>
              <w:rPr>
                <w:rFonts w:ascii="Arial" w:hAnsi="Arial" w:cs="Arial"/>
              </w:rPr>
            </w:pPr>
            <w:r>
              <w:rPr>
                <w:rFonts w:ascii="Arial" w:hAnsi="Arial" w:cs="Arial" w:hint="eastAsia"/>
              </w:rPr>
              <w:t>FS_NR_LPWUS</w:t>
            </w:r>
          </w:p>
        </w:tc>
      </w:tr>
      <w:tr w:rsidR="006D5CFD">
        <w:tc>
          <w:tcPr>
            <w:tcW w:w="2436" w:type="dxa"/>
          </w:tcPr>
          <w:p w:rsidR="006D5CFD" w:rsidRDefault="00E059FA">
            <w:pPr>
              <w:tabs>
                <w:tab w:val="left" w:pos="567"/>
              </w:tabs>
              <w:spacing w:after="0"/>
              <w:rPr>
                <w:rFonts w:ascii="Arial" w:hAnsi="Arial" w:cs="Arial"/>
                <w:b/>
              </w:rPr>
            </w:pPr>
            <w:r>
              <w:rPr>
                <w:rFonts w:ascii="Arial" w:hAnsi="Arial" w:cs="Arial"/>
                <w:b/>
              </w:rPr>
              <w:t>Unique ID</w:t>
            </w:r>
          </w:p>
        </w:tc>
        <w:tc>
          <w:tcPr>
            <w:tcW w:w="7650" w:type="dxa"/>
            <w:gridSpan w:val="5"/>
          </w:tcPr>
          <w:p w:rsidR="006D5CFD" w:rsidRDefault="00E059FA">
            <w:pPr>
              <w:tabs>
                <w:tab w:val="left" w:pos="567"/>
              </w:tabs>
              <w:spacing w:after="0"/>
              <w:rPr>
                <w:rFonts w:ascii="Arial" w:hAnsi="Arial" w:cs="Arial"/>
                <w:lang w:eastAsia="ja-JP"/>
              </w:rPr>
            </w:pPr>
            <w:r>
              <w:rPr>
                <w:rFonts w:ascii="Arial" w:hAnsi="Arial" w:cs="Arial" w:hint="eastAsia"/>
                <w:lang w:eastAsia="ja-JP"/>
              </w:rPr>
              <w:t>940085</w:t>
            </w:r>
          </w:p>
        </w:tc>
      </w:tr>
      <w:tr w:rsidR="006D5CFD">
        <w:tc>
          <w:tcPr>
            <w:tcW w:w="2436" w:type="dxa"/>
          </w:tcPr>
          <w:p w:rsidR="006D5CFD" w:rsidRDefault="00E059FA">
            <w:pPr>
              <w:tabs>
                <w:tab w:val="left" w:pos="567"/>
              </w:tabs>
              <w:spacing w:after="0"/>
              <w:rPr>
                <w:rFonts w:ascii="Arial" w:hAnsi="Arial" w:cs="Arial"/>
                <w:b/>
              </w:rPr>
            </w:pPr>
            <w:r>
              <w:rPr>
                <w:rFonts w:ascii="Arial" w:hAnsi="Arial" w:cs="Arial"/>
                <w:b/>
              </w:rPr>
              <w:t xml:space="preserve">TSG </w:t>
            </w:r>
            <w:proofErr w:type="spellStart"/>
            <w:r>
              <w:rPr>
                <w:rFonts w:ascii="Arial" w:hAnsi="Arial" w:cs="Arial"/>
                <w:b/>
              </w:rPr>
              <w:t>Tdoc</w:t>
            </w:r>
            <w:proofErr w:type="spellEnd"/>
            <w:r>
              <w:rPr>
                <w:rFonts w:ascii="Arial" w:hAnsi="Arial" w:cs="Arial"/>
                <w:b/>
              </w:rPr>
              <w:t xml:space="preserve"> of latest approved WI/SI description (if any)</w:t>
            </w:r>
          </w:p>
        </w:tc>
        <w:tc>
          <w:tcPr>
            <w:tcW w:w="7650" w:type="dxa"/>
            <w:gridSpan w:val="5"/>
          </w:tcPr>
          <w:p w:rsidR="006D5CFD" w:rsidRDefault="00E059FA">
            <w:pPr>
              <w:tabs>
                <w:tab w:val="left" w:pos="567"/>
              </w:tabs>
              <w:spacing w:after="0"/>
              <w:rPr>
                <w:rFonts w:ascii="Arial" w:hAnsi="Arial" w:cs="Arial"/>
                <w:lang w:eastAsia="ja-JP"/>
              </w:rPr>
            </w:pPr>
            <w:r w:rsidRPr="00E059FA">
              <w:rPr>
                <w:rFonts w:ascii="Arial" w:hAnsi="Arial" w:cs="Arial"/>
                <w:lang w:eastAsia="ja-JP"/>
              </w:rPr>
              <w:t>RP-222644</w:t>
            </w:r>
          </w:p>
        </w:tc>
      </w:tr>
      <w:tr w:rsidR="006D5CFD">
        <w:tc>
          <w:tcPr>
            <w:tcW w:w="2436" w:type="dxa"/>
          </w:tcPr>
          <w:p w:rsidR="006D5CFD" w:rsidRDefault="00E059FA">
            <w:pPr>
              <w:tabs>
                <w:tab w:val="left" w:pos="567"/>
              </w:tabs>
              <w:spacing w:after="0"/>
              <w:rPr>
                <w:rFonts w:ascii="Arial" w:hAnsi="Arial" w:cs="Arial"/>
                <w:b/>
              </w:rPr>
            </w:pPr>
            <w:r>
              <w:rPr>
                <w:rFonts w:ascii="Arial" w:hAnsi="Arial" w:cs="Arial"/>
                <w:b/>
              </w:rPr>
              <w:t>Target Completion Date</w:t>
            </w:r>
          </w:p>
          <w:p w:rsidR="006D5CFD" w:rsidRDefault="00E059FA">
            <w:pPr>
              <w:tabs>
                <w:tab w:val="left" w:pos="567"/>
              </w:tabs>
              <w:spacing w:after="0"/>
              <w:rPr>
                <w:rFonts w:ascii="Arial" w:hAnsi="Arial" w:cs="Arial"/>
                <w:b/>
              </w:rPr>
            </w:pPr>
            <w:r>
              <w:rPr>
                <w:rFonts w:ascii="Arial" w:hAnsi="Arial" w:cs="Arial"/>
                <w:b/>
              </w:rPr>
              <w:t>(indicate if changed)</w:t>
            </w:r>
          </w:p>
        </w:tc>
        <w:tc>
          <w:tcPr>
            <w:tcW w:w="1846" w:type="dxa"/>
          </w:tcPr>
          <w:p w:rsidR="006D5CFD" w:rsidRDefault="00E059FA">
            <w:pPr>
              <w:tabs>
                <w:tab w:val="left" w:pos="567"/>
              </w:tabs>
              <w:spacing w:after="0"/>
              <w:rPr>
                <w:rFonts w:ascii="Arial" w:hAnsi="Arial" w:cs="Arial"/>
                <w:lang w:eastAsia="ja-JP"/>
              </w:rPr>
            </w:pPr>
            <w:r>
              <w:rPr>
                <w:rFonts w:ascii="Arial" w:hAnsi="Arial" w:cs="Arial"/>
                <w:lang w:eastAsia="ja-JP"/>
              </w:rPr>
              <w:t xml:space="preserve">Study Item: </w:t>
            </w:r>
          </w:p>
          <w:p w:rsidR="006D5CFD" w:rsidRDefault="00E059FA">
            <w:pPr>
              <w:tabs>
                <w:tab w:val="left" w:pos="567"/>
              </w:tabs>
              <w:spacing w:after="0"/>
              <w:rPr>
                <w:rFonts w:ascii="Arial" w:eastAsia="宋体" w:hAnsi="Arial" w:cs="Arial"/>
                <w:lang w:val="en-US" w:eastAsia="zh-CN"/>
              </w:rPr>
            </w:pPr>
            <w:r>
              <w:rPr>
                <w:rFonts w:ascii="Arial" w:eastAsia="宋体" w:hAnsi="Arial" w:cs="Arial" w:hint="eastAsia"/>
                <w:lang w:val="en-US" w:eastAsia="zh-CN"/>
              </w:rPr>
              <w:t>12</w:t>
            </w:r>
            <w:r>
              <w:rPr>
                <w:rFonts w:ascii="Arial" w:hAnsi="Arial" w:cs="Arial"/>
                <w:lang w:eastAsia="ja-JP"/>
              </w:rPr>
              <w:t>/</w:t>
            </w:r>
            <w:r>
              <w:rPr>
                <w:rFonts w:ascii="Arial" w:eastAsia="宋体" w:hAnsi="Arial" w:cs="Arial" w:hint="eastAsia"/>
                <w:lang w:val="en-US" w:eastAsia="zh-CN"/>
              </w:rPr>
              <w:t>2023</w:t>
            </w:r>
          </w:p>
        </w:tc>
        <w:tc>
          <w:tcPr>
            <w:tcW w:w="1842" w:type="dxa"/>
          </w:tcPr>
          <w:p w:rsidR="006D5CFD" w:rsidRDefault="006D5CFD">
            <w:pPr>
              <w:tabs>
                <w:tab w:val="left" w:pos="567"/>
              </w:tabs>
              <w:spacing w:after="0"/>
              <w:rPr>
                <w:rFonts w:ascii="Arial" w:hAnsi="Arial" w:cs="Arial"/>
                <w:lang w:eastAsia="ja-JP"/>
              </w:rPr>
            </w:pPr>
          </w:p>
        </w:tc>
        <w:tc>
          <w:tcPr>
            <w:tcW w:w="2268" w:type="dxa"/>
          </w:tcPr>
          <w:p w:rsidR="006D5CFD" w:rsidRDefault="006D5CFD">
            <w:pPr>
              <w:tabs>
                <w:tab w:val="left" w:pos="567"/>
              </w:tabs>
              <w:spacing w:after="0"/>
              <w:rPr>
                <w:rFonts w:ascii="Arial" w:hAnsi="Arial" w:cs="Arial"/>
                <w:lang w:eastAsia="ja-JP"/>
              </w:rPr>
            </w:pPr>
          </w:p>
        </w:tc>
        <w:tc>
          <w:tcPr>
            <w:tcW w:w="1694" w:type="dxa"/>
            <w:gridSpan w:val="2"/>
          </w:tcPr>
          <w:p w:rsidR="006D5CFD" w:rsidRDefault="006D5CFD">
            <w:pPr>
              <w:tabs>
                <w:tab w:val="left" w:pos="567"/>
              </w:tabs>
              <w:spacing w:after="0"/>
              <w:rPr>
                <w:rFonts w:ascii="Arial" w:hAnsi="Arial" w:cs="Arial"/>
                <w:highlight w:val="yellow"/>
                <w:lang w:eastAsia="ja-JP"/>
              </w:rPr>
            </w:pPr>
          </w:p>
        </w:tc>
      </w:tr>
      <w:tr w:rsidR="006D5CFD">
        <w:tc>
          <w:tcPr>
            <w:tcW w:w="2436" w:type="dxa"/>
          </w:tcPr>
          <w:p w:rsidR="006D5CFD" w:rsidRDefault="00E059FA">
            <w:pPr>
              <w:tabs>
                <w:tab w:val="left" w:pos="567"/>
              </w:tabs>
              <w:spacing w:after="0"/>
              <w:rPr>
                <w:rFonts w:ascii="Arial" w:hAnsi="Arial" w:cs="Arial"/>
                <w:b/>
              </w:rPr>
            </w:pPr>
            <w:r>
              <w:rPr>
                <w:rFonts w:ascii="Arial" w:hAnsi="Arial" w:cs="Arial"/>
                <w:b/>
              </w:rPr>
              <w:t>Overall Completion level</w:t>
            </w:r>
          </w:p>
        </w:tc>
        <w:tc>
          <w:tcPr>
            <w:tcW w:w="1846" w:type="dxa"/>
          </w:tcPr>
          <w:p w:rsidR="006D5CFD" w:rsidRDefault="00E059FA">
            <w:pPr>
              <w:tabs>
                <w:tab w:val="left" w:pos="567"/>
              </w:tabs>
              <w:spacing w:after="0"/>
              <w:rPr>
                <w:rFonts w:ascii="Arial" w:hAnsi="Arial" w:cs="Arial"/>
                <w:color w:val="FF0000"/>
                <w:lang w:eastAsia="ja-JP"/>
              </w:rPr>
            </w:pPr>
            <w:r>
              <w:rPr>
                <w:rFonts w:ascii="Arial" w:hAnsi="Arial" w:cs="Arial"/>
                <w:color w:val="000000" w:themeColor="text1"/>
                <w:lang w:eastAsia="ja-JP"/>
              </w:rPr>
              <w:t>Study Item:</w:t>
            </w:r>
            <w:r>
              <w:rPr>
                <w:rFonts w:ascii="Arial" w:hAnsi="Arial" w:cs="Arial"/>
                <w:color w:val="FF0000"/>
                <w:lang w:eastAsia="ja-JP"/>
              </w:rPr>
              <w:t xml:space="preserve"> </w:t>
            </w:r>
          </w:p>
          <w:p w:rsidR="006D5CFD" w:rsidRDefault="0063119E">
            <w:pPr>
              <w:tabs>
                <w:tab w:val="left" w:pos="567"/>
              </w:tabs>
              <w:spacing w:after="0"/>
              <w:rPr>
                <w:rFonts w:ascii="Arial" w:hAnsi="Arial" w:cs="Arial"/>
                <w:lang w:eastAsia="ja-JP"/>
              </w:rPr>
            </w:pPr>
            <w:r>
              <w:rPr>
                <w:rFonts w:ascii="Arial" w:hAnsi="Arial" w:cs="Arial"/>
                <w:color w:val="00B050"/>
                <w:kern w:val="2"/>
                <w:sz w:val="21"/>
                <w:szCs w:val="22"/>
                <w:lang w:val="en-US" w:eastAsia="zh-CN"/>
              </w:rPr>
              <w:t>4</w:t>
            </w:r>
            <w:r w:rsidR="00E059FA">
              <w:rPr>
                <w:rFonts w:ascii="Arial" w:hAnsi="Arial" w:cs="Arial"/>
                <w:color w:val="00B050"/>
                <w:kern w:val="2"/>
                <w:sz w:val="21"/>
                <w:szCs w:val="22"/>
                <w:lang w:val="en-US" w:eastAsia="zh-CN"/>
              </w:rPr>
              <w:t>0</w:t>
            </w:r>
            <w:r w:rsidR="00E059FA">
              <w:rPr>
                <w:rFonts w:ascii="Arial" w:hAnsi="Arial" w:cs="Arial" w:hint="eastAsia"/>
                <w:color w:val="00B050"/>
                <w:kern w:val="2"/>
                <w:sz w:val="21"/>
                <w:szCs w:val="22"/>
                <w:lang w:val="en-US" w:eastAsia="zh-CN"/>
              </w:rPr>
              <w:t xml:space="preserve"> </w:t>
            </w:r>
            <w:r w:rsidR="00E059FA">
              <w:rPr>
                <w:rFonts w:ascii="Arial" w:hAnsi="Arial" w:cs="Arial" w:hint="eastAsia"/>
                <w:color w:val="00B050"/>
                <w:kern w:val="2"/>
                <w:sz w:val="21"/>
                <w:szCs w:val="22"/>
                <w:lang w:val="en-US" w:eastAsia="ja-JP"/>
              </w:rPr>
              <w:t>%</w:t>
            </w:r>
          </w:p>
        </w:tc>
        <w:tc>
          <w:tcPr>
            <w:tcW w:w="1842" w:type="dxa"/>
          </w:tcPr>
          <w:p w:rsidR="006D5CFD" w:rsidRDefault="006D5CFD">
            <w:pPr>
              <w:tabs>
                <w:tab w:val="left" w:pos="567"/>
              </w:tabs>
              <w:spacing w:after="0"/>
              <w:rPr>
                <w:rFonts w:ascii="Arial" w:hAnsi="Arial" w:cs="Arial"/>
                <w:lang w:eastAsia="ja-JP"/>
              </w:rPr>
            </w:pPr>
          </w:p>
        </w:tc>
        <w:tc>
          <w:tcPr>
            <w:tcW w:w="2268" w:type="dxa"/>
          </w:tcPr>
          <w:p w:rsidR="006D5CFD" w:rsidRDefault="006D5CFD">
            <w:pPr>
              <w:tabs>
                <w:tab w:val="left" w:pos="567"/>
              </w:tabs>
              <w:spacing w:after="0"/>
              <w:rPr>
                <w:rFonts w:ascii="Arial" w:hAnsi="Arial" w:cs="Arial"/>
                <w:lang w:eastAsia="ja-JP"/>
              </w:rPr>
            </w:pPr>
          </w:p>
        </w:tc>
        <w:tc>
          <w:tcPr>
            <w:tcW w:w="1694" w:type="dxa"/>
            <w:gridSpan w:val="2"/>
          </w:tcPr>
          <w:p w:rsidR="006D5CFD" w:rsidRDefault="006D5CFD">
            <w:pPr>
              <w:tabs>
                <w:tab w:val="left" w:pos="567"/>
              </w:tabs>
              <w:spacing w:after="0"/>
              <w:rPr>
                <w:rFonts w:ascii="Arial" w:hAnsi="Arial" w:cs="Arial"/>
                <w:highlight w:val="yellow"/>
                <w:lang w:eastAsia="ja-JP"/>
              </w:rPr>
            </w:pPr>
          </w:p>
        </w:tc>
      </w:tr>
    </w:tbl>
    <w:p w:rsidR="006D5CFD" w:rsidRDefault="00E059FA">
      <w:pPr>
        <w:tabs>
          <w:tab w:val="left" w:pos="567"/>
        </w:tabs>
        <w:spacing w:after="0"/>
        <w:rPr>
          <w:rFonts w:ascii="Arial" w:hAnsi="Arial" w:cs="Arial"/>
        </w:rPr>
      </w:pPr>
      <w:r>
        <w:rPr>
          <w:rFonts w:ascii="Arial" w:hAnsi="Arial" w:cs="Arial"/>
        </w:rPr>
        <w:t xml:space="preserve">Note: Overall completion level percentage numbers should use one of the </w:t>
      </w:r>
      <w:proofErr w:type="spellStart"/>
      <w:r>
        <w:rPr>
          <w:rFonts w:ascii="Arial" w:hAnsi="Arial" w:cs="Arial"/>
        </w:rPr>
        <w:t>colors</w:t>
      </w:r>
      <w:proofErr w:type="spellEnd"/>
      <w:r>
        <w:rPr>
          <w:rFonts w:ascii="Arial" w:hAnsi="Arial" w:cs="Arial"/>
        </w:rPr>
        <w:t xml:space="preserve"> below:</w:t>
      </w:r>
    </w:p>
    <w:p w:rsidR="006D5CFD" w:rsidRDefault="00E059FA">
      <w:pPr>
        <w:pStyle w:val="aff7"/>
        <w:numPr>
          <w:ilvl w:val="0"/>
          <w:numId w:val="4"/>
        </w:numPr>
        <w:tabs>
          <w:tab w:val="left" w:pos="567"/>
        </w:tabs>
        <w:ind w:leftChars="0"/>
        <w:rPr>
          <w:rFonts w:ascii="Arial" w:hAnsi="Arial" w:cs="Arial"/>
          <w:color w:val="00B050"/>
        </w:rPr>
      </w:pPr>
      <w:r>
        <w:rPr>
          <w:rFonts w:ascii="Arial" w:hAnsi="Arial" w:cs="Arial"/>
          <w:color w:val="00B050"/>
        </w:rPr>
        <w:t>xx%</w:t>
      </w:r>
      <w:r>
        <w:rPr>
          <w:rFonts w:ascii="Arial" w:hAnsi="Arial" w:cs="Arial"/>
        </w:rPr>
        <w:t xml:space="preserve">: </w:t>
      </w:r>
      <w:r>
        <w:rPr>
          <w:rFonts w:ascii="Arial" w:hAnsi="Arial" w:cs="Arial"/>
          <w:color w:val="00B050"/>
        </w:rPr>
        <w:t>Normal progress, no RAN plenary action needed</w:t>
      </w:r>
    </w:p>
    <w:p w:rsidR="006D5CFD" w:rsidRDefault="00E059FA">
      <w:pPr>
        <w:pStyle w:val="aff7"/>
        <w:numPr>
          <w:ilvl w:val="0"/>
          <w:numId w:val="4"/>
        </w:numPr>
        <w:tabs>
          <w:tab w:val="left" w:pos="567"/>
        </w:tabs>
        <w:ind w:leftChars="0"/>
        <w:rPr>
          <w:rFonts w:ascii="Arial" w:hAnsi="Arial" w:cs="Arial"/>
          <w:color w:val="FF9201"/>
        </w:rPr>
      </w:pPr>
      <w:r>
        <w:rPr>
          <w:rFonts w:ascii="Arial" w:hAnsi="Arial" w:cs="Arial"/>
          <w:color w:val="FF9201"/>
        </w:rPr>
        <w:t>xx%: Progress behind schedule, may need RAN plenary intervention. If so, SR should clearly define requested action</w:t>
      </w:r>
    </w:p>
    <w:p w:rsidR="006D5CFD" w:rsidRDefault="00E059FA">
      <w:pPr>
        <w:pStyle w:val="aff7"/>
        <w:numPr>
          <w:ilvl w:val="0"/>
          <w:numId w:val="4"/>
        </w:numPr>
        <w:tabs>
          <w:tab w:val="left" w:pos="567"/>
        </w:tabs>
        <w:ind w:leftChars="0"/>
        <w:rPr>
          <w:rFonts w:ascii="Arial" w:hAnsi="Arial" w:cs="Arial"/>
          <w:color w:val="FF0000"/>
        </w:rPr>
      </w:pPr>
      <w:r>
        <w:rPr>
          <w:rFonts w:ascii="Arial" w:hAnsi="Arial" w:cs="Arial"/>
          <w:color w:val="FF0000"/>
        </w:rPr>
        <w:t>xx%: Progress critically behind, RAN plenary shall intervene. SR should define requested action</w:t>
      </w:r>
    </w:p>
    <w:p w:rsidR="006D5CFD" w:rsidRDefault="006D5CFD">
      <w:pPr>
        <w:pStyle w:val="aff7"/>
        <w:tabs>
          <w:tab w:val="left" w:pos="567"/>
        </w:tabs>
        <w:ind w:leftChars="0" w:left="924"/>
        <w:rPr>
          <w:rFonts w:ascii="Arial" w:hAnsi="Arial" w:cs="Arial"/>
          <w:color w:val="FF0000"/>
        </w:rPr>
      </w:pPr>
    </w:p>
    <w:p w:rsidR="006D5CFD" w:rsidRDefault="00E059FA">
      <w:pPr>
        <w:tabs>
          <w:tab w:val="left" w:pos="567"/>
        </w:tabs>
        <w:spacing w:after="60"/>
        <w:rPr>
          <w:rFonts w:ascii="Arial" w:hAnsi="Arial" w:cs="Arial"/>
          <w:b/>
        </w:rPr>
      </w:pPr>
      <w:r>
        <w:rPr>
          <w:rFonts w:ascii="Arial" w:hAnsi="Arial" w:cs="Arial"/>
          <w:b/>
        </w:rPr>
        <w:t>Source:</w:t>
      </w:r>
    </w:p>
    <w:tbl>
      <w:tblPr>
        <w:tblW w:w="100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5"/>
        <w:gridCol w:w="1336"/>
        <w:gridCol w:w="7335"/>
      </w:tblGrid>
      <w:tr w:rsidR="006D5CFD">
        <w:tc>
          <w:tcPr>
            <w:tcW w:w="2751" w:type="dxa"/>
            <w:gridSpan w:val="2"/>
          </w:tcPr>
          <w:p w:rsidR="006D5CFD" w:rsidRDefault="00E059FA">
            <w:pPr>
              <w:tabs>
                <w:tab w:val="left" w:pos="567"/>
              </w:tabs>
              <w:spacing w:after="0"/>
              <w:rPr>
                <w:rFonts w:ascii="Arial" w:hAnsi="Arial" w:cs="Arial"/>
                <w:b/>
              </w:rPr>
            </w:pPr>
            <w:r>
              <w:rPr>
                <w:rFonts w:ascii="Arial" w:hAnsi="Arial" w:cs="Arial"/>
                <w:b/>
              </w:rPr>
              <w:t>Leading WG</w:t>
            </w:r>
          </w:p>
        </w:tc>
        <w:tc>
          <w:tcPr>
            <w:tcW w:w="7335" w:type="dxa"/>
          </w:tcPr>
          <w:p w:rsidR="006D5CFD" w:rsidRDefault="00E059FA">
            <w:pPr>
              <w:tabs>
                <w:tab w:val="left" w:pos="567"/>
              </w:tabs>
              <w:spacing w:after="0"/>
              <w:rPr>
                <w:rFonts w:ascii="Arial" w:eastAsia="宋体" w:hAnsi="Arial" w:cs="Arial"/>
                <w:color w:val="FF0000"/>
                <w:lang w:val="en-US" w:eastAsia="zh-CN"/>
              </w:rPr>
            </w:pPr>
            <w:r>
              <w:rPr>
                <w:rFonts w:ascii="Arial" w:eastAsia="宋体" w:hAnsi="Arial" w:cs="Arial" w:hint="eastAsia"/>
                <w:lang w:val="en-US" w:eastAsia="zh-CN"/>
              </w:rPr>
              <w:t>RAN 1</w:t>
            </w:r>
          </w:p>
        </w:tc>
      </w:tr>
      <w:tr w:rsidR="006D5CFD">
        <w:tc>
          <w:tcPr>
            <w:tcW w:w="1415" w:type="dxa"/>
            <w:vMerge w:val="restart"/>
            <w:vAlign w:val="center"/>
          </w:tcPr>
          <w:p w:rsidR="006D5CFD" w:rsidRDefault="00E059FA">
            <w:pPr>
              <w:tabs>
                <w:tab w:val="left" w:pos="567"/>
              </w:tabs>
              <w:rPr>
                <w:rFonts w:ascii="Arial" w:hAnsi="Arial" w:cs="Arial"/>
                <w:b/>
              </w:rPr>
            </w:pPr>
            <w:r>
              <w:rPr>
                <w:rFonts w:ascii="Arial" w:hAnsi="Arial" w:cs="Arial"/>
                <w:b/>
              </w:rPr>
              <w:t>Rapporteur</w:t>
            </w:r>
          </w:p>
        </w:tc>
        <w:tc>
          <w:tcPr>
            <w:tcW w:w="1336" w:type="dxa"/>
          </w:tcPr>
          <w:p w:rsidR="006D5CFD" w:rsidRDefault="00E059FA">
            <w:pPr>
              <w:tabs>
                <w:tab w:val="left" w:pos="567"/>
              </w:tabs>
              <w:spacing w:after="0"/>
              <w:rPr>
                <w:rFonts w:ascii="Arial" w:hAnsi="Arial" w:cs="Arial"/>
                <w:b/>
              </w:rPr>
            </w:pPr>
            <w:r>
              <w:rPr>
                <w:rFonts w:ascii="Arial" w:hAnsi="Arial" w:cs="Arial"/>
                <w:b/>
              </w:rPr>
              <w:t>Name</w:t>
            </w:r>
          </w:p>
        </w:tc>
        <w:tc>
          <w:tcPr>
            <w:tcW w:w="7335" w:type="dxa"/>
          </w:tcPr>
          <w:p w:rsidR="006D5CFD" w:rsidRDefault="00E059FA">
            <w:pPr>
              <w:tabs>
                <w:tab w:val="left" w:pos="567"/>
              </w:tabs>
              <w:spacing w:after="0"/>
              <w:rPr>
                <w:rFonts w:ascii="Arial" w:eastAsia="宋体" w:hAnsi="Arial" w:cs="Arial"/>
                <w:lang w:val="en-US" w:eastAsia="zh-CN"/>
              </w:rPr>
            </w:pPr>
            <w:r>
              <w:rPr>
                <w:rFonts w:ascii="Arial" w:eastAsia="宋体" w:hAnsi="Arial" w:cs="Arial" w:hint="eastAsia"/>
                <w:lang w:val="en-US" w:eastAsia="zh-CN"/>
              </w:rPr>
              <w:t>Xiaodong Shen</w:t>
            </w:r>
          </w:p>
        </w:tc>
      </w:tr>
      <w:tr w:rsidR="006D5CFD">
        <w:tc>
          <w:tcPr>
            <w:tcW w:w="1415" w:type="dxa"/>
            <w:vMerge/>
          </w:tcPr>
          <w:p w:rsidR="006D5CFD" w:rsidRDefault="006D5CFD">
            <w:pPr>
              <w:tabs>
                <w:tab w:val="left" w:pos="567"/>
              </w:tabs>
              <w:rPr>
                <w:rFonts w:ascii="Arial" w:hAnsi="Arial" w:cs="Arial"/>
                <w:b/>
              </w:rPr>
            </w:pPr>
          </w:p>
        </w:tc>
        <w:tc>
          <w:tcPr>
            <w:tcW w:w="1336" w:type="dxa"/>
          </w:tcPr>
          <w:p w:rsidR="006D5CFD" w:rsidRDefault="00E059FA">
            <w:pPr>
              <w:tabs>
                <w:tab w:val="left" w:pos="567"/>
              </w:tabs>
              <w:spacing w:after="0"/>
              <w:rPr>
                <w:rFonts w:ascii="Arial" w:hAnsi="Arial" w:cs="Arial"/>
                <w:b/>
              </w:rPr>
            </w:pPr>
            <w:r>
              <w:rPr>
                <w:rFonts w:ascii="Arial" w:hAnsi="Arial" w:cs="Arial"/>
                <w:b/>
              </w:rPr>
              <w:t>Company</w:t>
            </w:r>
          </w:p>
        </w:tc>
        <w:tc>
          <w:tcPr>
            <w:tcW w:w="7335" w:type="dxa"/>
          </w:tcPr>
          <w:p w:rsidR="006D5CFD" w:rsidRDefault="00E059FA">
            <w:pPr>
              <w:tabs>
                <w:tab w:val="left" w:pos="567"/>
              </w:tabs>
              <w:spacing w:after="0"/>
              <w:rPr>
                <w:rFonts w:ascii="Arial" w:hAnsi="Arial" w:cs="Arial"/>
                <w:lang w:eastAsia="ja-JP"/>
              </w:rPr>
            </w:pPr>
            <w:r>
              <w:rPr>
                <w:rFonts w:ascii="Arial" w:hAnsi="Arial" w:cs="Arial" w:hint="eastAsia"/>
                <w:lang w:eastAsia="ja-JP"/>
              </w:rPr>
              <w:t>vivo Communication Technology</w:t>
            </w:r>
          </w:p>
        </w:tc>
      </w:tr>
      <w:tr w:rsidR="006D5CFD">
        <w:tc>
          <w:tcPr>
            <w:tcW w:w="1415" w:type="dxa"/>
            <w:vMerge/>
          </w:tcPr>
          <w:p w:rsidR="006D5CFD" w:rsidRDefault="006D5CFD">
            <w:pPr>
              <w:tabs>
                <w:tab w:val="left" w:pos="567"/>
              </w:tabs>
              <w:rPr>
                <w:rFonts w:ascii="Arial" w:hAnsi="Arial" w:cs="Arial"/>
                <w:b/>
              </w:rPr>
            </w:pPr>
          </w:p>
        </w:tc>
        <w:tc>
          <w:tcPr>
            <w:tcW w:w="1336" w:type="dxa"/>
          </w:tcPr>
          <w:p w:rsidR="006D5CFD" w:rsidRDefault="00E059FA">
            <w:pPr>
              <w:tabs>
                <w:tab w:val="left" w:pos="567"/>
              </w:tabs>
              <w:spacing w:after="0"/>
              <w:rPr>
                <w:rFonts w:ascii="Arial" w:hAnsi="Arial" w:cs="Arial"/>
                <w:b/>
              </w:rPr>
            </w:pPr>
            <w:r>
              <w:rPr>
                <w:rFonts w:ascii="Arial" w:hAnsi="Arial" w:cs="Arial"/>
                <w:b/>
              </w:rPr>
              <w:t>Email</w:t>
            </w:r>
          </w:p>
        </w:tc>
        <w:tc>
          <w:tcPr>
            <w:tcW w:w="7335" w:type="dxa"/>
          </w:tcPr>
          <w:p w:rsidR="006D5CFD" w:rsidRDefault="00E059FA">
            <w:pPr>
              <w:tabs>
                <w:tab w:val="left" w:pos="567"/>
              </w:tabs>
              <w:spacing w:after="0"/>
              <w:rPr>
                <w:rFonts w:ascii="Arial" w:eastAsia="宋体" w:hAnsi="Arial" w:cs="Arial"/>
                <w:lang w:val="en-US" w:eastAsia="zh-CN"/>
              </w:rPr>
            </w:pPr>
            <w:r>
              <w:rPr>
                <w:rFonts w:ascii="Arial" w:eastAsia="宋体" w:hAnsi="Arial" w:cs="Arial" w:hint="eastAsia"/>
                <w:lang w:val="en-US" w:eastAsia="zh-CN"/>
              </w:rPr>
              <w:t>shenxiaodong@vivo.com</w:t>
            </w:r>
          </w:p>
        </w:tc>
      </w:tr>
    </w:tbl>
    <w:p w:rsidR="006D5CFD" w:rsidRDefault="006D5CFD">
      <w:pPr>
        <w:pBdr>
          <w:bottom w:val="single" w:sz="4" w:space="1" w:color="auto"/>
        </w:pBdr>
        <w:spacing w:after="0"/>
        <w:rPr>
          <w:rFonts w:ascii="Arial" w:hAnsi="Arial" w:cs="Arial"/>
        </w:rPr>
      </w:pPr>
    </w:p>
    <w:p w:rsidR="006D5CFD" w:rsidRDefault="006D5CFD">
      <w:pPr>
        <w:pBdr>
          <w:bottom w:val="single" w:sz="4" w:space="1" w:color="auto"/>
        </w:pBdr>
        <w:rPr>
          <w:rFonts w:ascii="Arial" w:hAnsi="Arial" w:cs="Arial"/>
        </w:rPr>
      </w:pPr>
    </w:p>
    <w:p w:rsidR="006D5CFD" w:rsidRDefault="00E059FA">
      <w:pPr>
        <w:pStyle w:val="2"/>
      </w:pPr>
      <w:r>
        <w:t>1</w:t>
      </w:r>
      <w:r>
        <w:tab/>
        <w:t>Work plan related evaluation</w:t>
      </w:r>
    </w:p>
    <w:tbl>
      <w:tblPr>
        <w:tblW w:w="7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85"/>
        <w:gridCol w:w="1037"/>
      </w:tblGrid>
      <w:tr w:rsidR="006D5CFD">
        <w:trPr>
          <w:jc w:val="center"/>
        </w:trPr>
        <w:tc>
          <w:tcPr>
            <w:tcW w:w="6185" w:type="dxa"/>
            <w:shd w:val="clear" w:color="auto" w:fill="E0E0E0"/>
          </w:tcPr>
          <w:p w:rsidR="006D5CFD" w:rsidRDefault="00E059FA">
            <w:pPr>
              <w:pStyle w:val="TAL"/>
              <w:jc w:val="center"/>
              <w:rPr>
                <w:b/>
                <w:bCs/>
              </w:rPr>
            </w:pPr>
            <w:r>
              <w:rPr>
                <w:b/>
                <w:bCs/>
              </w:rPr>
              <w:t>Do you want to modify the time budget for this WI/SI compared to what was endorsed at the last RAN meeting?</w:t>
            </w:r>
          </w:p>
        </w:tc>
        <w:tc>
          <w:tcPr>
            <w:tcW w:w="1037" w:type="dxa"/>
            <w:vAlign w:val="center"/>
          </w:tcPr>
          <w:p w:rsidR="006D5CFD" w:rsidRDefault="00E059FA">
            <w:pPr>
              <w:pStyle w:val="TAL"/>
              <w:jc w:val="center"/>
              <w:rPr>
                <w:color w:val="FF0000"/>
                <w:lang w:eastAsia="ja-JP"/>
              </w:rPr>
            </w:pPr>
            <w:r>
              <w:rPr>
                <w:lang w:eastAsia="ja-JP"/>
              </w:rPr>
              <w:t>No</w:t>
            </w:r>
          </w:p>
        </w:tc>
      </w:tr>
    </w:tbl>
    <w:p w:rsidR="006D5CFD" w:rsidRDefault="006D5CFD">
      <w:pPr>
        <w:spacing w:after="0"/>
        <w:rPr>
          <w:rFonts w:ascii="Arial" w:hAnsi="Arial" w:cs="Arial"/>
        </w:rPr>
      </w:pPr>
    </w:p>
    <w:p w:rsidR="006D5CFD" w:rsidRDefault="00E059FA">
      <w:pPr>
        <w:pStyle w:val="NO"/>
        <w:rPr>
          <w:rFonts w:ascii="Arial" w:hAnsi="Arial" w:cs="Arial"/>
          <w:i/>
        </w:rPr>
      </w:pPr>
      <w:r>
        <w:rPr>
          <w:rFonts w:ascii="Arial" w:hAnsi="Arial" w:cs="Arial"/>
          <w:i/>
        </w:rPr>
        <w:t>If you answered No:</w:t>
      </w:r>
      <w:r>
        <w:rPr>
          <w:rFonts w:ascii="Arial" w:hAnsi="Arial" w:cs="Arial"/>
          <w:i/>
        </w:rPr>
        <w:tab/>
        <w:t>Then please remove the Excel file from the zip file of this status report.</w:t>
      </w:r>
    </w:p>
    <w:p w:rsidR="006D5CFD" w:rsidRDefault="00E059FA">
      <w:pPr>
        <w:pStyle w:val="NO"/>
        <w:rPr>
          <w:rFonts w:ascii="Arial" w:hAnsi="Arial" w:cs="Arial"/>
          <w:i/>
        </w:rPr>
      </w:pPr>
      <w:r>
        <w:rPr>
          <w:rFonts w:ascii="Arial" w:hAnsi="Arial" w:cs="Arial"/>
          <w:i/>
        </w:rPr>
        <w:t>If you answered Yes:</w:t>
      </w:r>
      <w:r>
        <w:rPr>
          <w:rFonts w:ascii="Arial" w:hAnsi="Arial" w:cs="Arial"/>
          <w:i/>
        </w:rPr>
        <w:tab/>
        <w:t xml:space="preserve">Then please fill out the attached Excel template to request a modification of the time </w:t>
      </w:r>
      <w:r>
        <w:rPr>
          <w:rFonts w:ascii="Arial" w:hAnsi="Arial" w:cs="Arial"/>
          <w:i/>
        </w:rPr>
        <w:tab/>
      </w:r>
      <w:r>
        <w:rPr>
          <w:rFonts w:ascii="Arial" w:hAnsi="Arial" w:cs="Arial"/>
          <w:i/>
        </w:rPr>
        <w:tab/>
        <w:t xml:space="preserve">budgets for your WI /SI. The Excel table has to be filled out for all affected RAN WGs and </w:t>
      </w:r>
      <w:r>
        <w:rPr>
          <w:rFonts w:ascii="Arial" w:hAnsi="Arial" w:cs="Arial"/>
          <w:i/>
        </w:rPr>
        <w:tab/>
      </w:r>
      <w:r>
        <w:rPr>
          <w:rFonts w:ascii="Arial" w:hAnsi="Arial" w:cs="Arial"/>
          <w:i/>
        </w:rPr>
        <w:tab/>
        <w:t xml:space="preserve">up to the target date of the WI/SI. The basis are the endorsed time budgets of the last </w:t>
      </w:r>
      <w:r>
        <w:rPr>
          <w:rFonts w:ascii="Arial" w:hAnsi="Arial" w:cs="Arial"/>
          <w:i/>
        </w:rPr>
        <w:tab/>
      </w:r>
      <w:r>
        <w:rPr>
          <w:rFonts w:ascii="Arial" w:hAnsi="Arial" w:cs="Arial"/>
          <w:i/>
        </w:rPr>
        <w:tab/>
        <w:t>RAN meeting. Please highlight all changes of the values.</w:t>
      </w:r>
      <w:r>
        <w:rPr>
          <w:rFonts w:ascii="Arial" w:hAnsi="Arial" w:cs="Arial"/>
          <w:i/>
        </w:rPr>
        <w:br/>
      </w:r>
      <w:r>
        <w:rPr>
          <w:rFonts w:ascii="Arial" w:hAnsi="Arial" w:cs="Arial"/>
          <w:i/>
        </w:rPr>
        <w:tab/>
      </w:r>
      <w:r>
        <w:rPr>
          <w:rFonts w:ascii="Arial" w:hAnsi="Arial" w:cs="Arial"/>
          <w:i/>
        </w:rPr>
        <w:tab/>
      </w:r>
      <w:proofErr w:type="gramStart"/>
      <w:r>
        <w:rPr>
          <w:rFonts w:ascii="Arial" w:hAnsi="Arial" w:cs="Arial"/>
          <w:i/>
        </w:rPr>
        <w:t>One time</w:t>
      </w:r>
      <w:proofErr w:type="gramEnd"/>
      <w:r>
        <w:rPr>
          <w:rFonts w:ascii="Arial" w:hAnsi="Arial" w:cs="Arial"/>
          <w:i/>
        </w:rPr>
        <w:t xml:space="preserve"> unit (TU) corresponds to ~ 2 hours in the meeting.</w:t>
      </w:r>
      <w:r>
        <w:rPr>
          <w:rFonts w:ascii="Arial" w:hAnsi="Arial" w:cs="Arial"/>
          <w:i/>
        </w:rPr>
        <w:br/>
      </w:r>
      <w:r>
        <w:rPr>
          <w:rFonts w:ascii="Arial" w:hAnsi="Arial" w:cs="Arial"/>
          <w:i/>
        </w:rPr>
        <w:tab/>
      </w:r>
      <w:r>
        <w:rPr>
          <w:rFonts w:ascii="Arial" w:hAnsi="Arial" w:cs="Arial"/>
          <w:i/>
        </w:rPr>
        <w:tab/>
        <w:t xml:space="preserve">If this status report covers a WI with Core and Performance part, then please have one </w:t>
      </w:r>
      <w:r>
        <w:rPr>
          <w:rFonts w:ascii="Arial" w:hAnsi="Arial" w:cs="Arial"/>
          <w:i/>
        </w:rPr>
        <w:tab/>
      </w:r>
      <w:r>
        <w:rPr>
          <w:rFonts w:ascii="Arial" w:hAnsi="Arial" w:cs="Arial"/>
          <w:i/>
        </w:rPr>
        <w:tab/>
        <w:t>line for each in the attached Excel table.</w:t>
      </w:r>
      <w:r>
        <w:rPr>
          <w:rFonts w:ascii="Arial" w:hAnsi="Arial" w:cs="Arial"/>
          <w:i/>
        </w:rPr>
        <w:br/>
      </w:r>
      <w:r>
        <w:rPr>
          <w:rFonts w:ascii="Arial" w:hAnsi="Arial" w:cs="Arial"/>
          <w:i/>
        </w:rPr>
        <w:tab/>
      </w:r>
      <w:r>
        <w:rPr>
          <w:rFonts w:ascii="Arial" w:hAnsi="Arial" w:cs="Arial"/>
          <w:i/>
        </w:rPr>
        <w:tab/>
        <w:t>Note: If no Excel table is attached, then this means no time budget change.</w:t>
      </w:r>
    </w:p>
    <w:p w:rsidR="006D5CFD" w:rsidRDefault="00E059FA">
      <w:pPr>
        <w:spacing w:after="0"/>
        <w:rPr>
          <w:rFonts w:ascii="Arial" w:hAnsi="Arial" w:cs="Arial"/>
          <w:b/>
        </w:rPr>
      </w:pPr>
      <w:r>
        <w:rPr>
          <w:rFonts w:ascii="Arial" w:hAnsi="Arial" w:cs="Arial"/>
          <w:b/>
        </w:rPr>
        <w:t>Additional explanations/motivations for the time budget changes in the attached Excel table:</w:t>
      </w:r>
    </w:p>
    <w:p w:rsidR="006D5CFD" w:rsidRDefault="006D5CFD">
      <w:pPr>
        <w:spacing w:after="0"/>
        <w:rPr>
          <w:rFonts w:ascii="Arial" w:hAnsi="Arial" w:cs="Arial"/>
        </w:rPr>
      </w:pPr>
    </w:p>
    <w:p w:rsidR="006D5CFD" w:rsidRDefault="006D5CFD">
      <w:pPr>
        <w:spacing w:after="0"/>
        <w:rPr>
          <w:rFonts w:ascii="Arial" w:hAnsi="Arial" w:cs="Arial"/>
        </w:rPr>
      </w:pPr>
    </w:p>
    <w:p w:rsidR="006D5CFD" w:rsidRDefault="00E059FA">
      <w:pPr>
        <w:pStyle w:val="2"/>
      </w:pPr>
      <w:r>
        <w:t>2.</w:t>
      </w:r>
      <w:r>
        <w:tab/>
        <w:t>Detailed progress in RAN WGs since last TSG meeting (for all involved WGs)</w:t>
      </w:r>
    </w:p>
    <w:p w:rsidR="006D5CFD" w:rsidRDefault="00E059FA">
      <w:pPr>
        <w:rPr>
          <w:rFonts w:ascii="Arial" w:hAnsi="Arial" w:cs="Arial"/>
        </w:rPr>
      </w:pPr>
      <w:r>
        <w:tab/>
      </w:r>
      <w:r>
        <w:rPr>
          <w:rFonts w:ascii="Arial" w:hAnsi="Arial" w:cs="Arial"/>
          <w:color w:val="FF0000"/>
        </w:rPr>
        <w:t>NOTE: Agreements and Open issues impacted cross-TSG aspects shall be explicitly highlighted</w:t>
      </w:r>
    </w:p>
    <w:p w:rsidR="006D5CFD" w:rsidRDefault="00E059FA">
      <w:pPr>
        <w:pStyle w:val="2"/>
        <w:rPr>
          <w:lang w:eastAsia="ja-JP"/>
        </w:rPr>
      </w:pPr>
      <w:r>
        <w:rPr>
          <w:lang w:eastAsia="ja-JP"/>
        </w:rPr>
        <w:lastRenderedPageBreak/>
        <w:t>2.1</w:t>
      </w:r>
      <w:r>
        <w:rPr>
          <w:lang w:eastAsia="ja-JP"/>
        </w:rPr>
        <w:tab/>
      </w:r>
      <w:r>
        <w:rPr>
          <w:rFonts w:hint="eastAsia"/>
          <w:lang w:eastAsia="ja-JP"/>
        </w:rPr>
        <w:t>RAN1</w:t>
      </w:r>
    </w:p>
    <w:p w:rsidR="006D5CFD" w:rsidRDefault="00E059FA">
      <w:pPr>
        <w:pStyle w:val="4"/>
        <w:rPr>
          <w:lang w:eastAsia="ja-JP"/>
        </w:rPr>
      </w:pPr>
      <w:r>
        <w:rPr>
          <w:lang w:eastAsia="ja-JP"/>
        </w:rPr>
        <w:t>2.1.1</w:t>
      </w:r>
      <w:r>
        <w:rPr>
          <w:lang w:eastAsia="ja-JP"/>
        </w:rPr>
        <w:tab/>
        <w:t>Agreements</w:t>
      </w:r>
    </w:p>
    <w:p w:rsidR="00E059FA" w:rsidRPr="00E059FA" w:rsidRDefault="00E059FA" w:rsidP="00E059FA">
      <w:pPr>
        <w:pStyle w:val="NO"/>
        <w:ind w:left="0" w:firstLine="0"/>
        <w:rPr>
          <w:rFonts w:ascii="Arial" w:eastAsiaTheme="minorEastAsia" w:hAnsi="Arial" w:cs="Arial"/>
          <w:b/>
          <w:iCs/>
          <w:lang w:eastAsia="zh-CN"/>
        </w:rPr>
      </w:pPr>
      <w:r w:rsidRPr="00E059FA">
        <w:rPr>
          <w:rFonts w:ascii="Arial" w:eastAsiaTheme="minorEastAsia" w:hAnsi="Arial" w:cs="Arial"/>
          <w:b/>
          <w:iCs/>
          <w:lang w:eastAsia="zh-CN"/>
        </w:rPr>
        <w:t>RAN1 #11</w:t>
      </w:r>
      <w:r w:rsidR="00FF6D4E">
        <w:rPr>
          <w:rFonts w:ascii="Arial" w:eastAsiaTheme="minorEastAsia" w:hAnsi="Arial" w:cs="Arial"/>
          <w:b/>
          <w:iCs/>
          <w:lang w:eastAsia="zh-CN"/>
        </w:rPr>
        <w:t>2</w:t>
      </w:r>
    </w:p>
    <w:p w:rsidR="00E059FA" w:rsidRPr="007A74E2" w:rsidRDefault="00E059FA" w:rsidP="00E059FA">
      <w:pPr>
        <w:rPr>
          <w:u w:val="single"/>
          <w:lang w:eastAsia="ja-JP"/>
        </w:rPr>
      </w:pPr>
      <w:r w:rsidRPr="007A74E2">
        <w:rPr>
          <w:rFonts w:hint="eastAsia"/>
          <w:u w:val="single"/>
          <w:lang w:eastAsia="ja-JP"/>
        </w:rPr>
        <w:t>Evaluation on low power WUS</w:t>
      </w:r>
    </w:p>
    <w:p w:rsidR="00B10AED" w:rsidRPr="00B10AED" w:rsidRDefault="00B10AED" w:rsidP="00B10AED">
      <w:pPr>
        <w:spacing w:after="0"/>
        <w:rPr>
          <w:b/>
          <w:bCs/>
          <w:lang w:val="en-US" w:eastAsia="zh-CN"/>
        </w:rPr>
      </w:pPr>
      <w:r w:rsidRPr="00B10AED">
        <w:rPr>
          <w:b/>
          <w:bCs/>
        </w:rPr>
        <w:t>Conclusion:</w:t>
      </w:r>
    </w:p>
    <w:p w:rsidR="00B10AED" w:rsidRPr="00B10AED" w:rsidRDefault="00B10AED" w:rsidP="00B10AED">
      <w:pPr>
        <w:spacing w:after="0"/>
      </w:pPr>
      <w:r w:rsidRPr="00B10AED">
        <w:t>The FAR definition does NOT include the impact of the falsely alarmed for wake-up due to the detection of a LP-WUS which is intended to wake-up/alarm the LP-WUR of another UE within the same UE group</w:t>
      </w:r>
    </w:p>
    <w:p w:rsidR="00B10AED" w:rsidRPr="00B10AED" w:rsidRDefault="00B10AED" w:rsidP="00B10AED">
      <w:pPr>
        <w:spacing w:after="0"/>
      </w:pPr>
      <w:r w:rsidRPr="00B10AED">
        <w:t xml:space="preserve"> </w:t>
      </w:r>
    </w:p>
    <w:p w:rsidR="00B10AED" w:rsidRPr="00B10AED" w:rsidRDefault="00B10AED" w:rsidP="00B10AED">
      <w:pPr>
        <w:spacing w:after="0"/>
        <w:rPr>
          <w:b/>
          <w:bCs/>
          <w:highlight w:val="green"/>
        </w:rPr>
      </w:pPr>
      <w:r w:rsidRPr="00B10AED">
        <w:rPr>
          <w:b/>
          <w:bCs/>
          <w:highlight w:val="green"/>
        </w:rPr>
        <w:t>Agreement</w:t>
      </w:r>
    </w:p>
    <w:p w:rsidR="00B10AED" w:rsidRPr="00B10AED" w:rsidRDefault="00B10AED" w:rsidP="00B10AED">
      <w:pPr>
        <w:spacing w:after="0"/>
      </w:pPr>
      <w:r w:rsidRPr="00B10AED">
        <w:t>The following characteristics for target use cases are considered in the study item:</w:t>
      </w:r>
    </w:p>
    <w:p w:rsidR="00B10AED" w:rsidRPr="00B10AED" w:rsidRDefault="00B10AED" w:rsidP="0030725A">
      <w:pPr>
        <w:pStyle w:val="35"/>
        <w:widowControl w:val="0"/>
        <w:numPr>
          <w:ilvl w:val="0"/>
          <w:numId w:val="6"/>
        </w:numPr>
        <w:overflowPunct w:val="0"/>
        <w:autoSpaceDE w:val="0"/>
        <w:autoSpaceDN w:val="0"/>
        <w:spacing w:after="0" w:afterAutospacing="0"/>
        <w:ind w:leftChars="0"/>
        <w:textAlignment w:val="baseline"/>
        <w:rPr>
          <w:sz w:val="20"/>
          <w:szCs w:val="20"/>
        </w:rPr>
      </w:pPr>
      <w:r w:rsidRPr="00B10AED">
        <w:rPr>
          <w:sz w:val="20"/>
          <w:szCs w:val="20"/>
        </w:rPr>
        <w:t xml:space="preserve">IoT cases including e.g., industrial wireless sensors, controllers, actuators and </w:t>
      </w:r>
      <w:proofErr w:type="spellStart"/>
      <w:r w:rsidRPr="00B10AED">
        <w:rPr>
          <w:sz w:val="20"/>
          <w:szCs w:val="20"/>
        </w:rPr>
        <w:t>etc</w:t>
      </w:r>
      <w:proofErr w:type="spellEnd"/>
      <w:r w:rsidRPr="00B10AED">
        <w:rPr>
          <w:sz w:val="20"/>
          <w:szCs w:val="20"/>
        </w:rPr>
        <w:t>, including the following characteristics,</w:t>
      </w:r>
    </w:p>
    <w:p w:rsidR="00B10AED" w:rsidRPr="00B10AED" w:rsidRDefault="00B10AED" w:rsidP="0030725A">
      <w:pPr>
        <w:pStyle w:val="35"/>
        <w:widowControl w:val="0"/>
        <w:numPr>
          <w:ilvl w:val="1"/>
          <w:numId w:val="7"/>
        </w:numPr>
        <w:overflowPunct w:val="0"/>
        <w:autoSpaceDE w:val="0"/>
        <w:autoSpaceDN w:val="0"/>
        <w:spacing w:after="0" w:afterAutospacing="0"/>
        <w:ind w:leftChars="0"/>
        <w:textAlignment w:val="baseline"/>
        <w:rPr>
          <w:sz w:val="20"/>
          <w:szCs w:val="20"/>
        </w:rPr>
      </w:pPr>
      <w:r w:rsidRPr="00B10AED">
        <w:rPr>
          <w:sz w:val="20"/>
          <w:szCs w:val="20"/>
        </w:rPr>
        <w:t>FFS: latency</w:t>
      </w:r>
    </w:p>
    <w:p w:rsidR="00B10AED" w:rsidRPr="00B10AED" w:rsidRDefault="00B10AED" w:rsidP="0030725A">
      <w:pPr>
        <w:pStyle w:val="35"/>
        <w:widowControl w:val="0"/>
        <w:numPr>
          <w:ilvl w:val="1"/>
          <w:numId w:val="7"/>
        </w:numPr>
        <w:overflowPunct w:val="0"/>
        <w:autoSpaceDE w:val="0"/>
        <w:autoSpaceDN w:val="0"/>
        <w:spacing w:after="0" w:afterAutospacing="0"/>
        <w:ind w:leftChars="0"/>
        <w:textAlignment w:val="baseline"/>
        <w:rPr>
          <w:sz w:val="20"/>
          <w:szCs w:val="20"/>
        </w:rPr>
      </w:pPr>
      <w:r w:rsidRPr="00B10AED">
        <w:rPr>
          <w:rFonts w:hint="eastAsia"/>
          <w:sz w:val="20"/>
          <w:szCs w:val="20"/>
        </w:rPr>
        <w:t>prim</w:t>
      </w:r>
      <w:r w:rsidRPr="00B10AED">
        <w:rPr>
          <w:sz w:val="20"/>
          <w:szCs w:val="20"/>
        </w:rPr>
        <w:t>ary for small form devices</w:t>
      </w:r>
    </w:p>
    <w:p w:rsidR="00B10AED" w:rsidRPr="00B10AED" w:rsidRDefault="00B10AED" w:rsidP="0030725A">
      <w:pPr>
        <w:pStyle w:val="35"/>
        <w:widowControl w:val="0"/>
        <w:numPr>
          <w:ilvl w:val="1"/>
          <w:numId w:val="7"/>
        </w:numPr>
        <w:overflowPunct w:val="0"/>
        <w:autoSpaceDE w:val="0"/>
        <w:autoSpaceDN w:val="0"/>
        <w:spacing w:after="0" w:afterAutospacing="0"/>
        <w:ind w:leftChars="0"/>
        <w:textAlignment w:val="baseline"/>
        <w:rPr>
          <w:sz w:val="20"/>
          <w:szCs w:val="20"/>
        </w:rPr>
      </w:pPr>
      <w:r w:rsidRPr="00B10AED">
        <w:rPr>
          <w:sz w:val="20"/>
          <w:szCs w:val="20"/>
        </w:rPr>
        <w:t>power-sensitive</w:t>
      </w:r>
    </w:p>
    <w:p w:rsidR="00B10AED" w:rsidRPr="00B10AED" w:rsidRDefault="00B10AED" w:rsidP="0030725A">
      <w:pPr>
        <w:pStyle w:val="35"/>
        <w:widowControl w:val="0"/>
        <w:numPr>
          <w:ilvl w:val="1"/>
          <w:numId w:val="7"/>
        </w:numPr>
        <w:overflowPunct w:val="0"/>
        <w:autoSpaceDE w:val="0"/>
        <w:autoSpaceDN w:val="0"/>
        <w:spacing w:after="0" w:afterAutospacing="0"/>
        <w:ind w:leftChars="0"/>
        <w:textAlignment w:val="baseline"/>
        <w:rPr>
          <w:sz w:val="20"/>
          <w:szCs w:val="20"/>
        </w:rPr>
      </w:pPr>
      <w:r w:rsidRPr="00B10AED">
        <w:rPr>
          <w:rFonts w:eastAsia="Malgun Gothic"/>
          <w:sz w:val="20"/>
          <w:szCs w:val="20"/>
        </w:rPr>
        <w:t>static, nomadic or limited mobility</w:t>
      </w:r>
    </w:p>
    <w:p w:rsidR="00B10AED" w:rsidRPr="00B10AED" w:rsidRDefault="00B10AED" w:rsidP="0030725A">
      <w:pPr>
        <w:pStyle w:val="35"/>
        <w:widowControl w:val="0"/>
        <w:numPr>
          <w:ilvl w:val="0"/>
          <w:numId w:val="6"/>
        </w:numPr>
        <w:overflowPunct w:val="0"/>
        <w:autoSpaceDE w:val="0"/>
        <w:autoSpaceDN w:val="0"/>
        <w:spacing w:after="0" w:afterAutospacing="0"/>
        <w:ind w:leftChars="0"/>
        <w:textAlignment w:val="baseline"/>
        <w:rPr>
          <w:sz w:val="20"/>
          <w:szCs w:val="20"/>
        </w:rPr>
      </w:pPr>
      <w:r w:rsidRPr="00B10AED">
        <w:rPr>
          <w:sz w:val="20"/>
          <w:szCs w:val="20"/>
        </w:rPr>
        <w:t xml:space="preserve">Wearable cases including e.g., smart watches, rings, eHealth related devices, and medical monitoring devices etc., </w:t>
      </w:r>
    </w:p>
    <w:p w:rsidR="00B10AED" w:rsidRPr="00B10AED" w:rsidRDefault="00B10AED" w:rsidP="0030725A">
      <w:pPr>
        <w:pStyle w:val="35"/>
        <w:widowControl w:val="0"/>
        <w:numPr>
          <w:ilvl w:val="1"/>
          <w:numId w:val="7"/>
        </w:numPr>
        <w:overflowPunct w:val="0"/>
        <w:autoSpaceDE w:val="0"/>
        <w:autoSpaceDN w:val="0"/>
        <w:spacing w:after="0" w:afterAutospacing="0"/>
        <w:ind w:leftChars="0"/>
        <w:textAlignment w:val="baseline"/>
        <w:rPr>
          <w:sz w:val="20"/>
          <w:szCs w:val="20"/>
        </w:rPr>
      </w:pPr>
      <w:r w:rsidRPr="00B10AED">
        <w:rPr>
          <w:sz w:val="20"/>
          <w:szCs w:val="20"/>
        </w:rPr>
        <w:t>FFS: latency</w:t>
      </w:r>
    </w:p>
    <w:p w:rsidR="00B10AED" w:rsidRPr="00B10AED" w:rsidRDefault="00B10AED" w:rsidP="0030725A">
      <w:pPr>
        <w:pStyle w:val="35"/>
        <w:widowControl w:val="0"/>
        <w:numPr>
          <w:ilvl w:val="1"/>
          <w:numId w:val="7"/>
        </w:numPr>
        <w:overflowPunct w:val="0"/>
        <w:autoSpaceDE w:val="0"/>
        <w:autoSpaceDN w:val="0"/>
        <w:spacing w:after="0" w:afterAutospacing="0"/>
        <w:ind w:leftChars="0"/>
        <w:textAlignment w:val="baseline"/>
        <w:rPr>
          <w:sz w:val="20"/>
          <w:szCs w:val="20"/>
        </w:rPr>
      </w:pPr>
      <w:r w:rsidRPr="00B10AED">
        <w:rPr>
          <w:rFonts w:hint="eastAsia"/>
          <w:sz w:val="20"/>
          <w:szCs w:val="20"/>
        </w:rPr>
        <w:t>prim</w:t>
      </w:r>
      <w:r w:rsidRPr="00B10AED">
        <w:rPr>
          <w:sz w:val="20"/>
          <w:szCs w:val="20"/>
        </w:rPr>
        <w:t>ary for small form devices,</w:t>
      </w:r>
    </w:p>
    <w:p w:rsidR="00B10AED" w:rsidRPr="00B10AED" w:rsidRDefault="00B10AED" w:rsidP="0030725A">
      <w:pPr>
        <w:pStyle w:val="35"/>
        <w:widowControl w:val="0"/>
        <w:numPr>
          <w:ilvl w:val="1"/>
          <w:numId w:val="7"/>
        </w:numPr>
        <w:overflowPunct w:val="0"/>
        <w:autoSpaceDE w:val="0"/>
        <w:autoSpaceDN w:val="0"/>
        <w:spacing w:after="0" w:afterAutospacing="0"/>
        <w:ind w:leftChars="0"/>
        <w:textAlignment w:val="baseline"/>
        <w:rPr>
          <w:sz w:val="20"/>
          <w:szCs w:val="20"/>
        </w:rPr>
      </w:pPr>
      <w:r w:rsidRPr="00B10AED">
        <w:rPr>
          <w:sz w:val="20"/>
          <w:szCs w:val="20"/>
        </w:rPr>
        <w:t>power-sensitive</w:t>
      </w:r>
    </w:p>
    <w:p w:rsidR="00B10AED" w:rsidRPr="00B10AED" w:rsidRDefault="00B10AED" w:rsidP="0030725A">
      <w:pPr>
        <w:pStyle w:val="35"/>
        <w:widowControl w:val="0"/>
        <w:numPr>
          <w:ilvl w:val="1"/>
          <w:numId w:val="7"/>
        </w:numPr>
        <w:overflowPunct w:val="0"/>
        <w:autoSpaceDE w:val="0"/>
        <w:autoSpaceDN w:val="0"/>
        <w:spacing w:after="0" w:afterAutospacing="0"/>
        <w:ind w:leftChars="0"/>
        <w:textAlignment w:val="baseline"/>
        <w:rPr>
          <w:sz w:val="20"/>
          <w:szCs w:val="20"/>
        </w:rPr>
      </w:pPr>
      <w:r w:rsidRPr="00B10AED">
        <w:rPr>
          <w:rFonts w:eastAsia="Malgun Gothic"/>
          <w:sz w:val="20"/>
          <w:szCs w:val="20"/>
        </w:rPr>
        <w:t>low/medium speed</w:t>
      </w:r>
      <w:r w:rsidRPr="00B10AED">
        <w:rPr>
          <w:rFonts w:eastAsia="Malgun Gothic" w:hint="eastAsia"/>
          <w:sz w:val="20"/>
          <w:szCs w:val="20"/>
        </w:rPr>
        <w:t>,</w:t>
      </w:r>
      <w:r w:rsidRPr="00B10AED">
        <w:rPr>
          <w:rFonts w:eastAsia="Malgun Gothic"/>
          <w:sz w:val="20"/>
          <w:szCs w:val="20"/>
        </w:rPr>
        <w:t xml:space="preserve"> FFS</w:t>
      </w:r>
      <w:r w:rsidRPr="00B10AED">
        <w:rPr>
          <w:rFonts w:eastAsia="Malgun Gothic" w:hint="eastAsia"/>
          <w:sz w:val="20"/>
          <w:szCs w:val="20"/>
        </w:rPr>
        <w:t>:</w:t>
      </w:r>
      <w:r w:rsidRPr="00B10AED">
        <w:rPr>
          <w:rFonts w:eastAsia="Malgun Gothic"/>
          <w:sz w:val="20"/>
          <w:szCs w:val="20"/>
        </w:rPr>
        <w:t xml:space="preserve"> high speed</w:t>
      </w:r>
    </w:p>
    <w:p w:rsidR="00B10AED" w:rsidRPr="00B10AED" w:rsidRDefault="00B10AED" w:rsidP="0030725A">
      <w:pPr>
        <w:pStyle w:val="35"/>
        <w:widowControl w:val="0"/>
        <w:numPr>
          <w:ilvl w:val="0"/>
          <w:numId w:val="6"/>
        </w:numPr>
        <w:overflowPunct w:val="0"/>
        <w:autoSpaceDE w:val="0"/>
        <w:autoSpaceDN w:val="0"/>
        <w:spacing w:after="0" w:afterAutospacing="0"/>
        <w:ind w:leftChars="0"/>
        <w:textAlignment w:val="baseline"/>
        <w:rPr>
          <w:sz w:val="20"/>
          <w:szCs w:val="20"/>
        </w:rPr>
      </w:pPr>
      <w:proofErr w:type="spellStart"/>
      <w:r w:rsidRPr="00B10AED">
        <w:rPr>
          <w:sz w:val="20"/>
          <w:szCs w:val="20"/>
        </w:rPr>
        <w:t>eMBB</w:t>
      </w:r>
      <w:proofErr w:type="spellEnd"/>
      <w:r w:rsidRPr="00B10AED">
        <w:rPr>
          <w:sz w:val="20"/>
          <w:szCs w:val="20"/>
        </w:rPr>
        <w:t xml:space="preserve"> cases including e.g., XR/smart glasses, smart phones and etc.,</w:t>
      </w:r>
    </w:p>
    <w:p w:rsidR="00B10AED" w:rsidRPr="00B10AED" w:rsidRDefault="00B10AED" w:rsidP="0030725A">
      <w:pPr>
        <w:pStyle w:val="35"/>
        <w:widowControl w:val="0"/>
        <w:numPr>
          <w:ilvl w:val="1"/>
          <w:numId w:val="7"/>
        </w:numPr>
        <w:overflowPunct w:val="0"/>
        <w:autoSpaceDE w:val="0"/>
        <w:autoSpaceDN w:val="0"/>
        <w:spacing w:after="0" w:afterAutospacing="0"/>
        <w:ind w:leftChars="0"/>
        <w:textAlignment w:val="baseline"/>
        <w:rPr>
          <w:sz w:val="20"/>
          <w:szCs w:val="20"/>
        </w:rPr>
      </w:pPr>
      <w:r w:rsidRPr="00B10AED">
        <w:rPr>
          <w:sz w:val="20"/>
          <w:szCs w:val="20"/>
        </w:rPr>
        <w:t>FFS: latency</w:t>
      </w:r>
    </w:p>
    <w:p w:rsidR="00B10AED" w:rsidRPr="00B10AED" w:rsidRDefault="00B10AED" w:rsidP="0030725A">
      <w:pPr>
        <w:pStyle w:val="35"/>
        <w:widowControl w:val="0"/>
        <w:numPr>
          <w:ilvl w:val="1"/>
          <w:numId w:val="7"/>
        </w:numPr>
        <w:overflowPunct w:val="0"/>
        <w:autoSpaceDE w:val="0"/>
        <w:autoSpaceDN w:val="0"/>
        <w:spacing w:after="0" w:afterAutospacing="0"/>
        <w:ind w:leftChars="0"/>
        <w:textAlignment w:val="baseline"/>
        <w:rPr>
          <w:sz w:val="20"/>
          <w:szCs w:val="20"/>
        </w:rPr>
      </w:pPr>
      <w:r w:rsidRPr="00B10AED">
        <w:rPr>
          <w:sz w:val="20"/>
          <w:szCs w:val="20"/>
        </w:rPr>
        <w:t>devices form is various and not restricted</w:t>
      </w:r>
    </w:p>
    <w:p w:rsidR="00B10AED" w:rsidRPr="00B10AED" w:rsidRDefault="00B10AED" w:rsidP="0030725A">
      <w:pPr>
        <w:pStyle w:val="35"/>
        <w:widowControl w:val="0"/>
        <w:numPr>
          <w:ilvl w:val="1"/>
          <w:numId w:val="7"/>
        </w:numPr>
        <w:overflowPunct w:val="0"/>
        <w:autoSpaceDE w:val="0"/>
        <w:autoSpaceDN w:val="0"/>
        <w:spacing w:after="0" w:afterAutospacing="0"/>
        <w:ind w:leftChars="0"/>
        <w:textAlignment w:val="baseline"/>
        <w:rPr>
          <w:sz w:val="20"/>
          <w:szCs w:val="20"/>
        </w:rPr>
      </w:pPr>
      <w:r w:rsidRPr="00B10AED">
        <w:rPr>
          <w:sz w:val="20"/>
          <w:szCs w:val="20"/>
        </w:rPr>
        <w:t>power-sensitive</w:t>
      </w:r>
    </w:p>
    <w:p w:rsidR="00B10AED" w:rsidRPr="00B10AED" w:rsidRDefault="00B10AED" w:rsidP="0030725A">
      <w:pPr>
        <w:pStyle w:val="35"/>
        <w:widowControl w:val="0"/>
        <w:numPr>
          <w:ilvl w:val="1"/>
          <w:numId w:val="7"/>
        </w:numPr>
        <w:overflowPunct w:val="0"/>
        <w:autoSpaceDE w:val="0"/>
        <w:autoSpaceDN w:val="0"/>
        <w:spacing w:after="0" w:afterAutospacing="0"/>
        <w:ind w:leftChars="0"/>
        <w:textAlignment w:val="baseline"/>
        <w:rPr>
          <w:sz w:val="20"/>
          <w:szCs w:val="20"/>
        </w:rPr>
      </w:pPr>
      <w:r w:rsidRPr="00B10AED">
        <w:rPr>
          <w:rFonts w:eastAsia="Malgun Gothic"/>
          <w:sz w:val="20"/>
          <w:szCs w:val="20"/>
        </w:rPr>
        <w:t>low/medium speed</w:t>
      </w:r>
      <w:r w:rsidRPr="00B10AED">
        <w:rPr>
          <w:rFonts w:eastAsia="Malgun Gothic" w:hint="eastAsia"/>
          <w:sz w:val="20"/>
          <w:szCs w:val="20"/>
        </w:rPr>
        <w:t>,</w:t>
      </w:r>
      <w:r w:rsidRPr="00B10AED">
        <w:rPr>
          <w:rFonts w:eastAsia="Malgun Gothic"/>
          <w:sz w:val="20"/>
          <w:szCs w:val="20"/>
        </w:rPr>
        <w:t xml:space="preserve"> FFS</w:t>
      </w:r>
      <w:r w:rsidRPr="00B10AED">
        <w:rPr>
          <w:rFonts w:eastAsia="Malgun Gothic" w:hint="eastAsia"/>
          <w:sz w:val="20"/>
          <w:szCs w:val="20"/>
        </w:rPr>
        <w:t>:</w:t>
      </w:r>
      <w:r w:rsidRPr="00B10AED">
        <w:rPr>
          <w:rFonts w:eastAsia="Malgun Gothic"/>
          <w:sz w:val="20"/>
          <w:szCs w:val="20"/>
        </w:rPr>
        <w:t xml:space="preserve"> high speed</w:t>
      </w:r>
    </w:p>
    <w:p w:rsidR="00B10AED" w:rsidRPr="00B10AED" w:rsidRDefault="00B10AED" w:rsidP="00B10AED">
      <w:pPr>
        <w:spacing w:after="0"/>
      </w:pPr>
      <w:r w:rsidRPr="00B10AED">
        <w:rPr>
          <w:rFonts w:hint="eastAsia"/>
        </w:rPr>
        <w:t>N</w:t>
      </w:r>
      <w:r w:rsidRPr="00B10AED">
        <w:t>ote: other use cases/characteristics are not precluded if any.</w:t>
      </w:r>
    </w:p>
    <w:p w:rsidR="00B10AED" w:rsidRPr="00B10AED" w:rsidRDefault="00B10AED" w:rsidP="00B10AED">
      <w:pPr>
        <w:spacing w:after="0"/>
      </w:pPr>
      <w:r w:rsidRPr="00B10AED">
        <w:t xml:space="preserve"> </w:t>
      </w:r>
    </w:p>
    <w:p w:rsidR="00B10AED" w:rsidRPr="00B10AED" w:rsidRDefault="00B10AED" w:rsidP="00B10AED">
      <w:pPr>
        <w:spacing w:after="0"/>
        <w:rPr>
          <w:b/>
          <w:bCs/>
          <w:highlight w:val="green"/>
        </w:rPr>
      </w:pPr>
      <w:r w:rsidRPr="00B10AED">
        <w:rPr>
          <w:b/>
          <w:bCs/>
          <w:highlight w:val="green"/>
        </w:rPr>
        <w:t>Agreement</w:t>
      </w:r>
    </w:p>
    <w:p w:rsidR="00B10AED" w:rsidRPr="00B10AED" w:rsidRDefault="00B10AED" w:rsidP="00B10AED">
      <w:pPr>
        <w:spacing w:after="0"/>
      </w:pPr>
      <w:r w:rsidRPr="00B10AED">
        <w:rPr>
          <w:rFonts w:hint="eastAsia"/>
        </w:rPr>
        <w:t xml:space="preserve">For evaluation, at least </w:t>
      </w:r>
      <w:r w:rsidRPr="00B10AED">
        <w:t>for</w:t>
      </w:r>
      <w:r w:rsidRPr="00B10AED">
        <w:rPr>
          <w:rFonts w:hint="eastAsia"/>
        </w:rPr>
        <w:t xml:space="preserve"> FR1 MR ultra-deep sleep state, </w:t>
      </w:r>
      <w:r w:rsidRPr="00B10AED">
        <w:t>(Ramp-up and down transition energy, ramp-up time) is as follows,</w:t>
      </w:r>
    </w:p>
    <w:p w:rsidR="00B10AED" w:rsidRPr="00B10AED" w:rsidRDefault="00B10AED" w:rsidP="0030725A">
      <w:pPr>
        <w:pStyle w:val="35"/>
        <w:numPr>
          <w:ilvl w:val="0"/>
          <w:numId w:val="8"/>
        </w:numPr>
        <w:spacing w:after="0" w:afterAutospacing="0"/>
        <w:ind w:leftChars="0"/>
        <w:rPr>
          <w:sz w:val="20"/>
          <w:szCs w:val="20"/>
        </w:rPr>
      </w:pPr>
      <w:r w:rsidRPr="00B10AED">
        <w:rPr>
          <w:rFonts w:hint="eastAsia"/>
          <w:sz w:val="20"/>
          <w:szCs w:val="20"/>
        </w:rPr>
        <w:t>Alt 1: (15000, 400ms)</w:t>
      </w:r>
    </w:p>
    <w:p w:rsidR="00B10AED" w:rsidRPr="00B10AED" w:rsidRDefault="00B10AED" w:rsidP="0030725A">
      <w:pPr>
        <w:pStyle w:val="35"/>
        <w:numPr>
          <w:ilvl w:val="0"/>
          <w:numId w:val="8"/>
        </w:numPr>
        <w:spacing w:after="0" w:afterAutospacing="0"/>
        <w:ind w:leftChars="0"/>
        <w:rPr>
          <w:sz w:val="20"/>
          <w:szCs w:val="20"/>
        </w:rPr>
      </w:pPr>
      <w:r w:rsidRPr="00B10AED">
        <w:rPr>
          <w:rFonts w:hint="eastAsia"/>
          <w:sz w:val="20"/>
          <w:szCs w:val="20"/>
        </w:rPr>
        <w:t>Alt 2: ([40000], [800ms])</w:t>
      </w:r>
    </w:p>
    <w:p w:rsidR="00B10AED" w:rsidRPr="00B10AED" w:rsidRDefault="00B10AED" w:rsidP="00B10AED">
      <w:pPr>
        <w:spacing w:after="0"/>
      </w:pPr>
      <w:r w:rsidRPr="00B10AED">
        <w:rPr>
          <w:rFonts w:hint="eastAsia"/>
        </w:rPr>
        <w:t>Company to report which alternative they use for which use cases.</w:t>
      </w:r>
    </w:p>
    <w:p w:rsidR="00B10AED" w:rsidRPr="00B10AED" w:rsidRDefault="00B10AED" w:rsidP="00B10AED">
      <w:pPr>
        <w:spacing w:after="0"/>
      </w:pPr>
      <w:r w:rsidRPr="00B10AED">
        <w:t xml:space="preserve"> </w:t>
      </w:r>
    </w:p>
    <w:p w:rsidR="00B10AED" w:rsidRPr="00B10AED" w:rsidRDefault="00B10AED" w:rsidP="00B10AED">
      <w:pPr>
        <w:spacing w:after="0"/>
        <w:rPr>
          <w:b/>
          <w:bCs/>
          <w:highlight w:val="green"/>
        </w:rPr>
      </w:pPr>
      <w:r w:rsidRPr="00B10AED">
        <w:rPr>
          <w:b/>
          <w:bCs/>
          <w:highlight w:val="green"/>
        </w:rPr>
        <w:t>Agreement</w:t>
      </w:r>
    </w:p>
    <w:p w:rsidR="00B10AED" w:rsidRPr="00B10AED" w:rsidRDefault="00B10AED" w:rsidP="00B10AED">
      <w:pPr>
        <w:spacing w:after="0"/>
      </w:pPr>
      <w:r w:rsidRPr="00B10AED">
        <w:rPr>
          <w:rFonts w:hint="eastAsia"/>
        </w:rPr>
        <w:t>For</w:t>
      </w:r>
      <w:r w:rsidRPr="00B10AED">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B10AED" w:rsidRPr="00B10AED" w:rsidTr="00B10AE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spacing w:after="0"/>
              <w:rPr>
                <w:highlight w:val="green"/>
              </w:rPr>
            </w:pPr>
            <w:r w:rsidRPr="00B10AED">
              <w:t xml:space="preserve">Number of RX chains at the UE’s MR </w:t>
            </w:r>
            <w:r w:rsidRPr="00B10AED">
              <w:rPr>
                <w:strike/>
              </w:rPr>
              <w:t>antenna elements for UE</w:t>
            </w:r>
          </w:p>
        </w:tc>
        <w:tc>
          <w:tcPr>
            <w:tcW w:w="5953" w:type="dxa"/>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keepNext/>
              <w:spacing w:before="20" w:after="0" w:line="273" w:lineRule="auto"/>
              <w:rPr>
                <w:color w:val="FF0000"/>
              </w:rPr>
            </w:pPr>
            <w:r w:rsidRPr="00B10AED">
              <w:rPr>
                <w:color w:val="FF0000"/>
              </w:rPr>
              <w:t>Case 1: 1 Rx for Redcap</w:t>
            </w:r>
          </w:p>
          <w:p w:rsidR="00B10AED" w:rsidRPr="00B10AED" w:rsidRDefault="00B10AED" w:rsidP="00B10AED">
            <w:pPr>
              <w:keepNext/>
              <w:spacing w:before="20" w:after="0" w:line="273" w:lineRule="auto"/>
              <w:rPr>
                <w:color w:val="FF0000"/>
              </w:rPr>
            </w:pPr>
            <w:r w:rsidRPr="00B10AED">
              <w:rPr>
                <w:rFonts w:hint="eastAsia"/>
                <w:color w:val="FF0000"/>
              </w:rPr>
              <w:t>C</w:t>
            </w:r>
            <w:r w:rsidRPr="00B10AED">
              <w:rPr>
                <w:color w:val="FF0000"/>
              </w:rPr>
              <w:t>ase 2: 2 Rx</w:t>
            </w:r>
          </w:p>
          <w:p w:rsidR="00B10AED" w:rsidRPr="00B10AED" w:rsidRDefault="00B10AED" w:rsidP="00B10AED">
            <w:pPr>
              <w:keepNext/>
              <w:spacing w:before="20" w:after="0" w:line="273" w:lineRule="auto"/>
              <w:rPr>
                <w:color w:val="FF0000"/>
              </w:rPr>
            </w:pPr>
            <w:r w:rsidRPr="00B10AED">
              <w:rPr>
                <w:rFonts w:hint="eastAsia"/>
                <w:color w:val="FF0000"/>
              </w:rPr>
              <w:t>C</w:t>
            </w:r>
            <w:r w:rsidRPr="00B10AED">
              <w:rPr>
                <w:color w:val="FF0000"/>
              </w:rPr>
              <w:t>ase 3: 4 Rx</w:t>
            </w:r>
          </w:p>
          <w:p w:rsidR="00B10AED" w:rsidRPr="00B10AED" w:rsidRDefault="00B10AED" w:rsidP="00B10AED">
            <w:pPr>
              <w:spacing w:after="0"/>
            </w:pPr>
            <w:r w:rsidRPr="00B10AED">
              <w:rPr>
                <w:color w:val="FF0000"/>
              </w:rPr>
              <w:t>Company to report which case is being used. Further decision on antenna assumption for coverage is FFS.</w:t>
            </w:r>
          </w:p>
        </w:tc>
      </w:tr>
      <w:tr w:rsidR="00B10AED" w:rsidRPr="00B10AED" w:rsidTr="00B10AE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spacing w:after="0"/>
              <w:rPr>
                <w:strike/>
              </w:rPr>
            </w:pPr>
            <w:r w:rsidRPr="00B10AED">
              <w:t xml:space="preserve">Number of RX chains </w:t>
            </w:r>
            <w:r w:rsidRPr="00B10AED">
              <w:rPr>
                <w:strike/>
              </w:rPr>
              <w:t xml:space="preserve">antenna elements </w:t>
            </w:r>
            <w:r w:rsidRPr="00B10AED">
              <w:t>for LP-WUR</w:t>
            </w:r>
          </w:p>
        </w:tc>
        <w:tc>
          <w:tcPr>
            <w:tcW w:w="5953" w:type="dxa"/>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keepNext/>
              <w:spacing w:before="20" w:after="0" w:line="273" w:lineRule="auto"/>
            </w:pPr>
            <w:r w:rsidRPr="00B10AED">
              <w:t>1 Rx</w:t>
            </w:r>
          </w:p>
          <w:p w:rsidR="00B10AED" w:rsidRPr="00B10AED" w:rsidRDefault="00B10AED" w:rsidP="00B10AED">
            <w:pPr>
              <w:keepNext/>
              <w:spacing w:before="20" w:after="0" w:line="273" w:lineRule="auto"/>
            </w:pPr>
            <w:r w:rsidRPr="00B10AED">
              <w:t>Note: agreed in RAN1#110bis</w:t>
            </w:r>
          </w:p>
        </w:tc>
      </w:tr>
      <w:tr w:rsidR="00B10AED" w:rsidRPr="00B10AED" w:rsidTr="00B10AE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spacing w:after="0"/>
            </w:pPr>
            <w:r w:rsidRPr="00B10AED">
              <w:rPr>
                <w:rFonts w:eastAsia="等线"/>
              </w:rPr>
              <w:t>Scenario and frequency</w:t>
            </w:r>
          </w:p>
        </w:tc>
        <w:tc>
          <w:tcPr>
            <w:tcW w:w="5953" w:type="dxa"/>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keepNext/>
              <w:spacing w:before="20" w:after="0" w:line="273" w:lineRule="auto"/>
              <w:rPr>
                <w:rFonts w:eastAsia="等线"/>
              </w:rPr>
            </w:pPr>
            <w:r w:rsidRPr="00B10AED">
              <w:rPr>
                <w:rFonts w:eastAsia="等线"/>
              </w:rPr>
              <w:t xml:space="preserve">Urban: 4GHz (TDD), 2.6GHz (TDD) </w:t>
            </w:r>
          </w:p>
          <w:p w:rsidR="00B10AED" w:rsidRPr="00B10AED" w:rsidRDefault="00B10AED" w:rsidP="00B10AED">
            <w:pPr>
              <w:keepNext/>
              <w:spacing w:before="20" w:after="0" w:line="273" w:lineRule="auto"/>
              <w:rPr>
                <w:rFonts w:eastAsia="等线"/>
              </w:rPr>
            </w:pPr>
            <w:r w:rsidRPr="00B10AED">
              <w:rPr>
                <w:rFonts w:eastAsia="等线"/>
              </w:rPr>
              <w:t xml:space="preserve">Rural: </w:t>
            </w:r>
            <w:r w:rsidRPr="00B10AED">
              <w:rPr>
                <w:rFonts w:eastAsia="等线"/>
                <w:strike/>
              </w:rPr>
              <w:t>4GHz (TDD), 2.6GHz (TDD), 2GHz (FDD),</w:t>
            </w:r>
            <w:r w:rsidRPr="00B10AED">
              <w:rPr>
                <w:rFonts w:eastAsia="等线"/>
              </w:rPr>
              <w:t xml:space="preserve"> 700MHz (FDD)</w:t>
            </w:r>
          </w:p>
          <w:p w:rsidR="00B10AED" w:rsidRPr="00B10AED" w:rsidRDefault="00B10AED" w:rsidP="00B10AED">
            <w:pPr>
              <w:keepNext/>
              <w:spacing w:before="20" w:after="0" w:line="273" w:lineRule="auto"/>
              <w:rPr>
                <w:rFonts w:eastAsia="Batang"/>
              </w:rPr>
            </w:pPr>
            <w:r w:rsidRPr="00B10AED">
              <w:rPr>
                <w:rFonts w:eastAsia="等线"/>
                <w:strike/>
              </w:rPr>
              <w:t>Rural with long distance: 700MHz (FDD), 4GHz (TDD)</w:t>
            </w:r>
          </w:p>
        </w:tc>
      </w:tr>
      <w:tr w:rsidR="00B10AED" w:rsidRPr="00B10AED" w:rsidTr="00B10AE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spacing w:after="0"/>
            </w:pPr>
            <w:r w:rsidRPr="00B10AED">
              <w:t>Reference data rates for MR</w:t>
            </w:r>
            <w:r w:rsidRPr="00B10AED">
              <w:rPr>
                <w:strike/>
              </w:rPr>
              <w:t xml:space="preserve"> </w:t>
            </w:r>
            <w:proofErr w:type="spellStart"/>
            <w:r w:rsidRPr="00B10AED">
              <w:rPr>
                <w:strike/>
              </w:rPr>
              <w:t>eMBB</w:t>
            </w:r>
            <w:proofErr w:type="spellEnd"/>
          </w:p>
        </w:tc>
        <w:tc>
          <w:tcPr>
            <w:tcW w:w="5953" w:type="dxa"/>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keepNext/>
              <w:spacing w:before="20" w:after="0" w:line="273" w:lineRule="auto"/>
            </w:pPr>
            <w:r w:rsidRPr="00B10AED">
              <w:t xml:space="preserve">Urban: </w:t>
            </w:r>
            <w:r w:rsidRPr="00B10AED">
              <w:rPr>
                <w:rFonts w:hint="eastAsia"/>
              </w:rPr>
              <w:t>PDSCH</w:t>
            </w:r>
            <w:r w:rsidRPr="00B10AED">
              <w:t xml:space="preserve"> 10Mbps, </w:t>
            </w:r>
            <w:r w:rsidRPr="00B10AED">
              <w:rPr>
                <w:rFonts w:hint="eastAsia"/>
              </w:rPr>
              <w:t>PUSCH</w:t>
            </w:r>
            <w:r w:rsidRPr="00B10AED">
              <w:t xml:space="preserve"> 1Mbps</w:t>
            </w:r>
          </w:p>
          <w:p w:rsidR="00B10AED" w:rsidRPr="00B10AED" w:rsidRDefault="00B10AED" w:rsidP="00B10AED">
            <w:pPr>
              <w:keepNext/>
              <w:spacing w:before="20" w:after="0" w:line="273" w:lineRule="auto"/>
            </w:pPr>
            <w:r w:rsidRPr="00B10AED">
              <w:t xml:space="preserve">Rural: </w:t>
            </w:r>
            <w:r w:rsidRPr="00B10AED">
              <w:rPr>
                <w:rFonts w:hint="eastAsia"/>
              </w:rPr>
              <w:t>PDSCH</w:t>
            </w:r>
            <w:r w:rsidRPr="00B10AED">
              <w:t xml:space="preserve"> 1Mbps, </w:t>
            </w:r>
            <w:r w:rsidRPr="00B10AED">
              <w:rPr>
                <w:rFonts w:hint="eastAsia"/>
              </w:rPr>
              <w:t>PUSCH</w:t>
            </w:r>
            <w:r w:rsidRPr="00B10AED">
              <w:t xml:space="preserve"> 100kbps</w:t>
            </w:r>
          </w:p>
          <w:p w:rsidR="00B10AED" w:rsidRPr="00B10AED" w:rsidRDefault="00B10AED" w:rsidP="00B10AED">
            <w:pPr>
              <w:keepNext/>
              <w:spacing w:before="20" w:after="0" w:line="273" w:lineRule="auto"/>
              <w:rPr>
                <w:strike/>
              </w:rPr>
            </w:pPr>
            <w:r w:rsidRPr="00B10AED">
              <w:rPr>
                <w:strike/>
              </w:rPr>
              <w:t>Rural with long distance: DL 1Mbps, UL 100kbps, 30kbps (optional)</w:t>
            </w:r>
          </w:p>
        </w:tc>
      </w:tr>
      <w:tr w:rsidR="00B10AED" w:rsidRPr="00B10AED" w:rsidTr="00B10AED">
        <w:trPr>
          <w:trHeight w:val="2316"/>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spacing w:after="0"/>
            </w:pPr>
            <w:r w:rsidRPr="00B10AED">
              <w:rPr>
                <w:rFonts w:hint="eastAsia"/>
              </w:rPr>
              <w:lastRenderedPageBreak/>
              <w:t>R</w:t>
            </w:r>
            <w:r w:rsidRPr="00B10AED">
              <w:t xml:space="preserve">eference PDCCH </w:t>
            </w:r>
            <w:r w:rsidRPr="00B10AED">
              <w:rPr>
                <w:rFonts w:hint="eastAsia"/>
              </w:rPr>
              <w:t>configuration</w:t>
            </w:r>
          </w:p>
        </w:tc>
        <w:tc>
          <w:tcPr>
            <w:tcW w:w="5953" w:type="dxa"/>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6"/>
              <w:gridCol w:w="3861"/>
            </w:tblGrid>
            <w:tr w:rsidR="00B10AED" w:rsidRPr="00B10AED">
              <w:trPr>
                <w:trHeight w:val="313"/>
              </w:trPr>
              <w:tc>
                <w:tcPr>
                  <w:tcW w:w="1866" w:type="dxa"/>
                  <w:tcBorders>
                    <w:top w:val="single" w:sz="4" w:space="0" w:color="auto"/>
                    <w:left w:val="single" w:sz="4" w:space="0" w:color="auto"/>
                    <w:bottom w:val="single" w:sz="4" w:space="0" w:color="auto"/>
                    <w:right w:val="single" w:sz="4" w:space="0" w:color="auto"/>
                  </w:tcBorders>
                  <w:vAlign w:val="center"/>
                  <w:hideMark/>
                </w:tcPr>
                <w:p w:rsidR="00B10AED" w:rsidRPr="00B10AED" w:rsidRDefault="00B10AED" w:rsidP="00B10AED">
                  <w:pPr>
                    <w:spacing w:after="0"/>
                    <w:rPr>
                      <w:rFonts w:eastAsia="等线"/>
                      <w:color w:val="000000"/>
                    </w:rPr>
                  </w:pPr>
                  <w:r w:rsidRPr="00B10AED">
                    <w:rPr>
                      <w:rFonts w:eastAsia="等线"/>
                      <w:color w:val="000000"/>
                    </w:rPr>
                    <w:t>SCS</w:t>
                  </w:r>
                </w:p>
              </w:tc>
              <w:tc>
                <w:tcPr>
                  <w:tcW w:w="3861" w:type="dxa"/>
                  <w:tcBorders>
                    <w:top w:val="single" w:sz="4" w:space="0" w:color="auto"/>
                    <w:left w:val="single" w:sz="4" w:space="0" w:color="auto"/>
                    <w:bottom w:val="single" w:sz="4" w:space="0" w:color="auto"/>
                    <w:right w:val="single" w:sz="4" w:space="0" w:color="auto"/>
                  </w:tcBorders>
                  <w:vAlign w:val="center"/>
                  <w:hideMark/>
                </w:tcPr>
                <w:p w:rsidR="00B10AED" w:rsidRPr="00B10AED" w:rsidRDefault="00B10AED" w:rsidP="00B10AED">
                  <w:pPr>
                    <w:spacing w:after="0"/>
                    <w:rPr>
                      <w:rFonts w:eastAsia="等线"/>
                      <w:color w:val="000000"/>
                    </w:rPr>
                  </w:pPr>
                  <w:r w:rsidRPr="00B10AED">
                    <w:rPr>
                      <w:rFonts w:eastAsia="等线"/>
                      <w:color w:val="000000"/>
                    </w:rPr>
                    <w:t>30kHz for TDD, 15kHz for FDD.</w:t>
                  </w:r>
                </w:p>
              </w:tc>
            </w:tr>
            <w:tr w:rsidR="00B10AED" w:rsidRPr="00B10AED">
              <w:trPr>
                <w:trHeight w:val="133"/>
              </w:trPr>
              <w:tc>
                <w:tcPr>
                  <w:tcW w:w="1866" w:type="dxa"/>
                  <w:tcBorders>
                    <w:top w:val="single" w:sz="4" w:space="0" w:color="auto"/>
                    <w:left w:val="single" w:sz="4" w:space="0" w:color="auto"/>
                    <w:bottom w:val="single" w:sz="4" w:space="0" w:color="auto"/>
                    <w:right w:val="single" w:sz="4" w:space="0" w:color="auto"/>
                  </w:tcBorders>
                  <w:vAlign w:val="center"/>
                  <w:hideMark/>
                </w:tcPr>
                <w:p w:rsidR="00B10AED" w:rsidRPr="00B10AED" w:rsidRDefault="00B10AED" w:rsidP="00B10AED">
                  <w:pPr>
                    <w:spacing w:after="0"/>
                    <w:rPr>
                      <w:rFonts w:eastAsia="等线"/>
                      <w:color w:val="000000"/>
                    </w:rPr>
                  </w:pPr>
                  <w:r w:rsidRPr="00B10AED">
                    <w:rPr>
                      <w:rFonts w:eastAsia="等线"/>
                      <w:color w:val="000000"/>
                    </w:rPr>
                    <w:t>Aggregation level</w:t>
                  </w:r>
                </w:p>
              </w:tc>
              <w:tc>
                <w:tcPr>
                  <w:tcW w:w="3861" w:type="dxa"/>
                  <w:tcBorders>
                    <w:top w:val="single" w:sz="4" w:space="0" w:color="auto"/>
                    <w:left w:val="single" w:sz="4" w:space="0" w:color="auto"/>
                    <w:bottom w:val="single" w:sz="4" w:space="0" w:color="auto"/>
                    <w:right w:val="single" w:sz="4" w:space="0" w:color="auto"/>
                  </w:tcBorders>
                  <w:vAlign w:val="center"/>
                </w:tcPr>
                <w:p w:rsidR="00B10AED" w:rsidRPr="00B10AED" w:rsidRDefault="00B10AED" w:rsidP="00B10AED">
                  <w:pPr>
                    <w:spacing w:after="0"/>
                    <w:rPr>
                      <w:rFonts w:eastAsia="等线"/>
                    </w:rPr>
                  </w:pPr>
                  <w:r w:rsidRPr="00B10AED">
                    <w:rPr>
                      <w:rFonts w:eastAsia="等线"/>
                    </w:rPr>
                    <w:t>8, 16</w:t>
                  </w:r>
                </w:p>
                <w:p w:rsidR="00B10AED" w:rsidRPr="00B10AED" w:rsidRDefault="00B10AED" w:rsidP="00B10AED">
                  <w:pPr>
                    <w:spacing w:after="0"/>
                    <w:rPr>
                      <w:rFonts w:eastAsia="等线"/>
                    </w:rPr>
                  </w:pPr>
                </w:p>
                <w:p w:rsidR="00B10AED" w:rsidRPr="00B10AED" w:rsidRDefault="00B10AED" w:rsidP="00B10AED">
                  <w:pPr>
                    <w:spacing w:after="0"/>
                    <w:rPr>
                      <w:rFonts w:eastAsia="等线"/>
                      <w:color w:val="000000"/>
                    </w:rPr>
                  </w:pPr>
                  <w:r w:rsidRPr="00B10AED">
                    <w:rPr>
                      <w:color w:val="FF0000"/>
                    </w:rPr>
                    <w:t>Company to report which case is being used. Further decision on aggregation level for coverage is FFS.</w:t>
                  </w:r>
                </w:p>
              </w:tc>
            </w:tr>
            <w:tr w:rsidR="00B10AED" w:rsidRPr="00B10AED">
              <w:trPr>
                <w:trHeight w:val="194"/>
              </w:trPr>
              <w:tc>
                <w:tcPr>
                  <w:tcW w:w="1866" w:type="dxa"/>
                  <w:tcBorders>
                    <w:top w:val="single" w:sz="4" w:space="0" w:color="auto"/>
                    <w:left w:val="single" w:sz="4" w:space="0" w:color="auto"/>
                    <w:bottom w:val="single" w:sz="4" w:space="0" w:color="auto"/>
                    <w:right w:val="single" w:sz="4" w:space="0" w:color="auto"/>
                  </w:tcBorders>
                  <w:vAlign w:val="center"/>
                  <w:hideMark/>
                </w:tcPr>
                <w:p w:rsidR="00B10AED" w:rsidRPr="00B10AED" w:rsidRDefault="00B10AED" w:rsidP="00B10AED">
                  <w:pPr>
                    <w:spacing w:after="0"/>
                    <w:rPr>
                      <w:rFonts w:eastAsia="等线"/>
                      <w:color w:val="000000"/>
                    </w:rPr>
                  </w:pPr>
                  <w:r w:rsidRPr="00B10AED">
                    <w:rPr>
                      <w:rFonts w:eastAsia="等线"/>
                      <w:color w:val="000000"/>
                    </w:rPr>
                    <w:t>Payload</w:t>
                  </w:r>
                </w:p>
              </w:tc>
              <w:tc>
                <w:tcPr>
                  <w:tcW w:w="3861" w:type="dxa"/>
                  <w:tcBorders>
                    <w:top w:val="single" w:sz="4" w:space="0" w:color="auto"/>
                    <w:left w:val="single" w:sz="4" w:space="0" w:color="auto"/>
                    <w:bottom w:val="single" w:sz="4" w:space="0" w:color="auto"/>
                    <w:right w:val="single" w:sz="4" w:space="0" w:color="auto"/>
                  </w:tcBorders>
                  <w:vAlign w:val="center"/>
                  <w:hideMark/>
                </w:tcPr>
                <w:p w:rsidR="00B10AED" w:rsidRPr="00B10AED" w:rsidRDefault="00B10AED" w:rsidP="00B10AED">
                  <w:pPr>
                    <w:spacing w:after="0"/>
                    <w:rPr>
                      <w:rFonts w:eastAsia="等线"/>
                      <w:color w:val="000000"/>
                    </w:rPr>
                  </w:pPr>
                  <w:r w:rsidRPr="00B10AED">
                    <w:rPr>
                      <w:rFonts w:eastAsia="等线"/>
                      <w:color w:val="000000"/>
                    </w:rPr>
                    <w:t>40 bits</w:t>
                  </w:r>
                </w:p>
              </w:tc>
            </w:tr>
            <w:tr w:rsidR="00B10AED" w:rsidRPr="00B10AED">
              <w:trPr>
                <w:trHeight w:val="125"/>
              </w:trPr>
              <w:tc>
                <w:tcPr>
                  <w:tcW w:w="1866" w:type="dxa"/>
                  <w:tcBorders>
                    <w:top w:val="single" w:sz="4" w:space="0" w:color="auto"/>
                    <w:left w:val="single" w:sz="4" w:space="0" w:color="auto"/>
                    <w:bottom w:val="single" w:sz="4" w:space="0" w:color="auto"/>
                    <w:right w:val="single" w:sz="4" w:space="0" w:color="auto"/>
                  </w:tcBorders>
                  <w:vAlign w:val="center"/>
                  <w:hideMark/>
                </w:tcPr>
                <w:p w:rsidR="00B10AED" w:rsidRPr="00B10AED" w:rsidRDefault="00B10AED" w:rsidP="00B10AED">
                  <w:pPr>
                    <w:spacing w:after="0"/>
                    <w:rPr>
                      <w:rFonts w:eastAsia="等线"/>
                      <w:color w:val="000000"/>
                    </w:rPr>
                  </w:pPr>
                  <w:r w:rsidRPr="00B10AED">
                    <w:rPr>
                      <w:rFonts w:eastAsia="等线"/>
                      <w:color w:val="000000"/>
                    </w:rPr>
                    <w:t>CORESET size</w:t>
                  </w:r>
                </w:p>
              </w:tc>
              <w:tc>
                <w:tcPr>
                  <w:tcW w:w="3861" w:type="dxa"/>
                  <w:tcBorders>
                    <w:top w:val="single" w:sz="4" w:space="0" w:color="auto"/>
                    <w:left w:val="single" w:sz="4" w:space="0" w:color="auto"/>
                    <w:bottom w:val="single" w:sz="4" w:space="0" w:color="auto"/>
                    <w:right w:val="single" w:sz="4" w:space="0" w:color="auto"/>
                  </w:tcBorders>
                  <w:vAlign w:val="center"/>
                  <w:hideMark/>
                </w:tcPr>
                <w:p w:rsidR="00B10AED" w:rsidRPr="00B10AED" w:rsidRDefault="00B10AED" w:rsidP="00B10AED">
                  <w:pPr>
                    <w:spacing w:after="0"/>
                    <w:rPr>
                      <w:rFonts w:eastAsia="等线"/>
                      <w:color w:val="000000"/>
                    </w:rPr>
                  </w:pPr>
                  <w:r w:rsidRPr="00B10AED">
                    <w:rPr>
                      <w:rFonts w:eastAsia="等线"/>
                      <w:color w:val="000000"/>
                    </w:rPr>
                    <w:t>2 symbols, 48 PRBs</w:t>
                  </w:r>
                </w:p>
              </w:tc>
            </w:tr>
            <w:tr w:rsidR="00B10AED" w:rsidRPr="00B10AED">
              <w:trPr>
                <w:trHeight w:val="55"/>
              </w:trPr>
              <w:tc>
                <w:tcPr>
                  <w:tcW w:w="1866" w:type="dxa"/>
                  <w:tcBorders>
                    <w:top w:val="single" w:sz="4" w:space="0" w:color="auto"/>
                    <w:left w:val="single" w:sz="4" w:space="0" w:color="auto"/>
                    <w:bottom w:val="single" w:sz="4" w:space="0" w:color="auto"/>
                    <w:right w:val="single" w:sz="4" w:space="0" w:color="auto"/>
                  </w:tcBorders>
                  <w:vAlign w:val="center"/>
                  <w:hideMark/>
                </w:tcPr>
                <w:p w:rsidR="00B10AED" w:rsidRPr="00B10AED" w:rsidRDefault="00B10AED" w:rsidP="00B10AED">
                  <w:pPr>
                    <w:spacing w:after="0"/>
                    <w:rPr>
                      <w:rFonts w:eastAsia="等线"/>
                      <w:color w:val="000000"/>
                    </w:rPr>
                  </w:pPr>
                  <w:r w:rsidRPr="00B10AED">
                    <w:rPr>
                      <w:rFonts w:eastAsia="等线"/>
                      <w:color w:val="000000"/>
                    </w:rPr>
                    <w:t>Tx Diversity</w:t>
                  </w:r>
                </w:p>
              </w:tc>
              <w:tc>
                <w:tcPr>
                  <w:tcW w:w="3861" w:type="dxa"/>
                  <w:tcBorders>
                    <w:top w:val="single" w:sz="4" w:space="0" w:color="auto"/>
                    <w:left w:val="single" w:sz="4" w:space="0" w:color="auto"/>
                    <w:bottom w:val="single" w:sz="4" w:space="0" w:color="auto"/>
                    <w:right w:val="single" w:sz="4" w:space="0" w:color="auto"/>
                  </w:tcBorders>
                  <w:vAlign w:val="center"/>
                  <w:hideMark/>
                </w:tcPr>
                <w:p w:rsidR="00B10AED" w:rsidRPr="00B10AED" w:rsidRDefault="00B10AED" w:rsidP="00B10AED">
                  <w:pPr>
                    <w:spacing w:after="0"/>
                    <w:rPr>
                      <w:rFonts w:eastAsia="等线"/>
                      <w:color w:val="000000"/>
                    </w:rPr>
                  </w:pPr>
                  <w:r w:rsidRPr="00B10AED">
                    <w:rPr>
                      <w:rFonts w:eastAsia="等线"/>
                      <w:color w:val="000000"/>
                    </w:rPr>
                    <w:t>Reported by companies</w:t>
                  </w:r>
                </w:p>
              </w:tc>
            </w:tr>
            <w:tr w:rsidR="00B10AED" w:rsidRPr="00B10AED">
              <w:trPr>
                <w:trHeight w:val="118"/>
              </w:trPr>
              <w:tc>
                <w:tcPr>
                  <w:tcW w:w="1866" w:type="dxa"/>
                  <w:tcBorders>
                    <w:top w:val="single" w:sz="4" w:space="0" w:color="auto"/>
                    <w:left w:val="single" w:sz="4" w:space="0" w:color="auto"/>
                    <w:bottom w:val="single" w:sz="4" w:space="0" w:color="auto"/>
                    <w:right w:val="single" w:sz="4" w:space="0" w:color="auto"/>
                  </w:tcBorders>
                  <w:vAlign w:val="center"/>
                  <w:hideMark/>
                </w:tcPr>
                <w:p w:rsidR="00B10AED" w:rsidRPr="00B10AED" w:rsidRDefault="00B10AED" w:rsidP="00B10AED">
                  <w:pPr>
                    <w:spacing w:after="0"/>
                    <w:rPr>
                      <w:rFonts w:eastAsia="等线"/>
                      <w:color w:val="000000"/>
                    </w:rPr>
                  </w:pPr>
                  <w:r w:rsidRPr="00B10AED">
                    <w:rPr>
                      <w:rFonts w:eastAsia="等线"/>
                      <w:color w:val="000000"/>
                    </w:rPr>
                    <w:t>BLER</w:t>
                  </w:r>
                </w:p>
              </w:tc>
              <w:tc>
                <w:tcPr>
                  <w:tcW w:w="3861" w:type="dxa"/>
                  <w:tcBorders>
                    <w:top w:val="single" w:sz="4" w:space="0" w:color="auto"/>
                    <w:left w:val="single" w:sz="4" w:space="0" w:color="auto"/>
                    <w:bottom w:val="single" w:sz="4" w:space="0" w:color="auto"/>
                    <w:right w:val="single" w:sz="4" w:space="0" w:color="auto"/>
                  </w:tcBorders>
                  <w:vAlign w:val="center"/>
                  <w:hideMark/>
                </w:tcPr>
                <w:p w:rsidR="00B10AED" w:rsidRPr="00B10AED" w:rsidRDefault="00B10AED" w:rsidP="00B10AED">
                  <w:pPr>
                    <w:spacing w:after="0"/>
                    <w:rPr>
                      <w:rFonts w:eastAsia="等线"/>
                      <w:color w:val="000000"/>
                    </w:rPr>
                  </w:pPr>
                  <w:r w:rsidRPr="00B10AED">
                    <w:rPr>
                      <w:rFonts w:eastAsia="等线"/>
                      <w:color w:val="000000"/>
                    </w:rPr>
                    <w:t>1% BLER,</w:t>
                  </w:r>
                </w:p>
              </w:tc>
            </w:tr>
          </w:tbl>
          <w:p w:rsidR="00B10AED" w:rsidRPr="00B10AED" w:rsidRDefault="00B10AED" w:rsidP="00B10AED">
            <w:pPr>
              <w:keepNext/>
              <w:spacing w:before="20" w:after="0" w:line="273" w:lineRule="auto"/>
              <w:rPr>
                <w:rFonts w:ascii="Times" w:eastAsia="Batang" w:hAnsi="Times" w:cs="Times"/>
              </w:rPr>
            </w:pPr>
          </w:p>
        </w:tc>
      </w:tr>
      <w:tr w:rsidR="00B10AED" w:rsidRPr="00B10AED" w:rsidTr="00B10AE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spacing w:after="0"/>
              <w:rPr>
                <w:highlight w:val="yellow"/>
              </w:rPr>
            </w:pPr>
            <w:r w:rsidRPr="00B10AED">
              <w:t xml:space="preserve">Pathloss model (select from </w:t>
            </w:r>
            <w:proofErr w:type="spellStart"/>
            <w:r w:rsidRPr="00B10AED">
              <w:t>LoS</w:t>
            </w:r>
            <w:proofErr w:type="spellEnd"/>
            <w:r w:rsidRPr="00B10AED">
              <w:t xml:space="preserve"> or </w:t>
            </w:r>
            <w:proofErr w:type="spellStart"/>
            <w:r w:rsidRPr="00B10AED">
              <w:t>NLoS</w:t>
            </w:r>
            <w:proofErr w:type="spellEnd"/>
            <w:r w:rsidRPr="00B10AED">
              <w:t>)</w:t>
            </w:r>
          </w:p>
        </w:tc>
        <w:tc>
          <w:tcPr>
            <w:tcW w:w="5953" w:type="dxa"/>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keepNext/>
              <w:spacing w:before="20" w:after="0" w:line="273" w:lineRule="auto"/>
            </w:pPr>
            <w:r w:rsidRPr="00B10AED">
              <w:t xml:space="preserve">Urban: </w:t>
            </w:r>
            <w:proofErr w:type="spellStart"/>
            <w:r w:rsidRPr="00B10AED">
              <w:t>NloS</w:t>
            </w:r>
            <w:proofErr w:type="spellEnd"/>
          </w:p>
          <w:p w:rsidR="00B10AED" w:rsidRPr="00B10AED" w:rsidRDefault="00B10AED" w:rsidP="00B10AED">
            <w:pPr>
              <w:keepNext/>
              <w:spacing w:before="20" w:after="0" w:line="273" w:lineRule="auto"/>
            </w:pPr>
            <w:r w:rsidRPr="00B10AED">
              <w:t xml:space="preserve">Rural: </w:t>
            </w:r>
            <w:proofErr w:type="spellStart"/>
            <w:r w:rsidRPr="00B10AED">
              <w:t>NloS</w:t>
            </w:r>
            <w:proofErr w:type="spellEnd"/>
            <w:r w:rsidRPr="00B10AED">
              <w:t xml:space="preserve"> </w:t>
            </w:r>
            <w:r w:rsidRPr="00B10AED">
              <w:rPr>
                <w:strike/>
              </w:rPr>
              <w:t xml:space="preserve">and </w:t>
            </w:r>
            <w:proofErr w:type="spellStart"/>
            <w:r w:rsidRPr="00B10AED">
              <w:rPr>
                <w:strike/>
              </w:rPr>
              <w:t>LoS</w:t>
            </w:r>
            <w:proofErr w:type="spellEnd"/>
          </w:p>
        </w:tc>
      </w:tr>
      <w:tr w:rsidR="00B10AED" w:rsidRPr="00B10AED" w:rsidTr="00B10AE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spacing w:after="0"/>
            </w:pPr>
            <w:r w:rsidRPr="00B10AED">
              <w:t>Bandwidth</w:t>
            </w:r>
          </w:p>
        </w:tc>
        <w:tc>
          <w:tcPr>
            <w:tcW w:w="5953" w:type="dxa"/>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keepNext/>
              <w:spacing w:before="20" w:after="0" w:line="273" w:lineRule="auto"/>
            </w:pPr>
            <w:r w:rsidRPr="00B10AED">
              <w:t>100MHz for 4GHz and 2.6GHz.</w:t>
            </w:r>
          </w:p>
          <w:p w:rsidR="00B10AED" w:rsidRPr="00B10AED" w:rsidRDefault="00B10AED" w:rsidP="00B10AED">
            <w:pPr>
              <w:keepNext/>
              <w:spacing w:before="20" w:after="0" w:line="273" w:lineRule="auto"/>
              <w:rPr>
                <w:strike/>
              </w:rPr>
            </w:pPr>
            <w:r w:rsidRPr="00B10AED">
              <w:rPr>
                <w:strike/>
              </w:rPr>
              <w:t>20MHz for 2GHz (FDD)</w:t>
            </w:r>
          </w:p>
          <w:p w:rsidR="00B10AED" w:rsidRPr="00B10AED" w:rsidRDefault="00B10AED" w:rsidP="00B10AED">
            <w:pPr>
              <w:keepNext/>
              <w:spacing w:before="20" w:after="0" w:line="273" w:lineRule="auto"/>
            </w:pPr>
            <w:r w:rsidRPr="00B10AED">
              <w:t>20MHz (optional for 10MHz) for 700MHz. (FDD)</w:t>
            </w:r>
          </w:p>
        </w:tc>
      </w:tr>
      <w:tr w:rsidR="00B10AED" w:rsidRPr="00B10AED" w:rsidTr="00B10AE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spacing w:after="0"/>
            </w:pPr>
            <w:r w:rsidRPr="00B10AED">
              <w:t>Channel model for link-level simulation</w:t>
            </w:r>
          </w:p>
        </w:tc>
        <w:tc>
          <w:tcPr>
            <w:tcW w:w="5953" w:type="dxa"/>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keepNext/>
              <w:spacing w:before="20" w:after="0" w:line="273" w:lineRule="auto"/>
            </w:pPr>
            <w:r w:rsidRPr="00B10AED">
              <w:t>TDL-C for NLOS</w:t>
            </w:r>
            <w:r w:rsidRPr="00B10AED">
              <w:rPr>
                <w:strike/>
              </w:rPr>
              <w:t>, TDL-D for LOS.</w:t>
            </w:r>
          </w:p>
        </w:tc>
      </w:tr>
      <w:tr w:rsidR="00B10AED" w:rsidRPr="00B10AED" w:rsidTr="00B10AE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spacing w:after="0"/>
            </w:pPr>
            <w:r w:rsidRPr="00B10AED">
              <w:t>Delay spread</w:t>
            </w:r>
          </w:p>
        </w:tc>
        <w:tc>
          <w:tcPr>
            <w:tcW w:w="5953" w:type="dxa"/>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keepNext/>
              <w:spacing w:before="20" w:after="0" w:line="273" w:lineRule="auto"/>
            </w:pPr>
            <w:r w:rsidRPr="00B10AED">
              <w:t>Urban: 300ns, optional: 1000</w:t>
            </w:r>
            <w:r w:rsidRPr="00B10AED">
              <w:rPr>
                <w:rFonts w:hint="eastAsia"/>
              </w:rPr>
              <w:t>ns</w:t>
            </w:r>
            <w:r w:rsidRPr="00B10AED">
              <w:t xml:space="preserve"> and companies to provide descriptions for such scenarios</w:t>
            </w:r>
          </w:p>
          <w:p w:rsidR="00B10AED" w:rsidRPr="00B10AED" w:rsidRDefault="00B10AED" w:rsidP="00B10AED">
            <w:pPr>
              <w:keepNext/>
              <w:spacing w:before="20" w:after="0" w:line="273" w:lineRule="auto"/>
            </w:pPr>
            <w:r w:rsidRPr="00B10AED">
              <w:t>Rural: 300ns</w:t>
            </w:r>
          </w:p>
          <w:p w:rsidR="00B10AED" w:rsidRPr="00B10AED" w:rsidRDefault="00B10AED" w:rsidP="00B10AED">
            <w:pPr>
              <w:keepNext/>
              <w:spacing w:before="20" w:after="0" w:line="273" w:lineRule="auto"/>
            </w:pPr>
            <w:r w:rsidRPr="00B10AED">
              <w:rPr>
                <w:strike/>
              </w:rPr>
              <w:t>Rural with long distance: 30ns</w:t>
            </w:r>
          </w:p>
        </w:tc>
      </w:tr>
      <w:tr w:rsidR="00B10AED" w:rsidRPr="00B10AED" w:rsidTr="00B10AE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spacing w:after="0"/>
            </w:pPr>
            <w:r w:rsidRPr="00B10AED">
              <w:t>UE velocity</w:t>
            </w:r>
          </w:p>
        </w:tc>
        <w:tc>
          <w:tcPr>
            <w:tcW w:w="5953" w:type="dxa"/>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keepNext/>
              <w:spacing w:before="20" w:after="0" w:line="273" w:lineRule="auto"/>
            </w:pPr>
            <w:r w:rsidRPr="00B10AED">
              <w:t xml:space="preserve">Urban: 3km/h </w:t>
            </w:r>
          </w:p>
          <w:p w:rsidR="00B10AED" w:rsidRPr="00B10AED" w:rsidRDefault="00B10AED" w:rsidP="00B10AED">
            <w:pPr>
              <w:keepNext/>
              <w:spacing w:before="20" w:after="0" w:line="273" w:lineRule="auto"/>
            </w:pPr>
            <w:r w:rsidRPr="00B10AED">
              <w:t>Rural: 3km/h</w:t>
            </w:r>
            <w:r w:rsidRPr="00B10AED">
              <w:rPr>
                <w:color w:val="7030A0"/>
              </w:rPr>
              <w:t xml:space="preserve">, </w:t>
            </w:r>
            <w:r w:rsidRPr="00B10AED">
              <w:t>FFS: 120km/h (optional 30km/h) for outdoor</w:t>
            </w:r>
          </w:p>
        </w:tc>
      </w:tr>
      <w:tr w:rsidR="00B10AED" w:rsidRPr="00B10AED" w:rsidTr="00B10AE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spacing w:after="0"/>
            </w:pPr>
            <w:r w:rsidRPr="00B10AED">
              <w:t>Number of antenna elements for BS</w:t>
            </w:r>
          </w:p>
        </w:tc>
        <w:tc>
          <w:tcPr>
            <w:tcW w:w="5953" w:type="dxa"/>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keepNext/>
              <w:spacing w:before="20" w:after="0" w:line="273" w:lineRule="auto"/>
            </w:pPr>
            <w:r w:rsidRPr="00B10AED">
              <w:t>-</w:t>
            </w:r>
            <w:r w:rsidRPr="00B10AED">
              <w:tab/>
              <w:t xml:space="preserve">Urban: 192 antenna elements for 4GHz and 2.6GHz, </w:t>
            </w:r>
          </w:p>
          <w:p w:rsidR="00B10AED" w:rsidRPr="00B10AED" w:rsidRDefault="00B10AED" w:rsidP="00B10AED">
            <w:pPr>
              <w:keepNext/>
              <w:spacing w:before="20" w:after="0" w:line="273" w:lineRule="auto"/>
            </w:pPr>
            <w:r w:rsidRPr="00B10AED">
              <w:t>(</w:t>
            </w:r>
            <w:proofErr w:type="spellStart"/>
            <w:proofErr w:type="gramStart"/>
            <w:r w:rsidRPr="00B10AED">
              <w:t>M,N</w:t>
            </w:r>
            <w:proofErr w:type="gramEnd"/>
            <w:r w:rsidRPr="00B10AED">
              <w:t>,P,Mg,Ng</w:t>
            </w:r>
            <w:proofErr w:type="spellEnd"/>
            <w:r w:rsidRPr="00B10AED">
              <w:t>) = (12,8,2,1,1)</w:t>
            </w:r>
          </w:p>
          <w:p w:rsidR="00B10AED" w:rsidRPr="00B10AED" w:rsidRDefault="00B10AED" w:rsidP="00B10AED">
            <w:pPr>
              <w:keepNext/>
              <w:spacing w:before="20" w:after="0" w:line="273" w:lineRule="auto"/>
            </w:pPr>
            <w:r w:rsidRPr="00B10AED">
              <w:t xml:space="preserve">(optional) 128 antenna elements for 4GHz, </w:t>
            </w:r>
          </w:p>
          <w:p w:rsidR="00B10AED" w:rsidRPr="00B10AED" w:rsidRDefault="00B10AED" w:rsidP="00B10AED">
            <w:pPr>
              <w:keepNext/>
              <w:spacing w:before="20" w:after="0" w:line="273" w:lineRule="auto"/>
            </w:pPr>
            <w:r w:rsidRPr="00B10AED">
              <w:t>(</w:t>
            </w:r>
            <w:proofErr w:type="spellStart"/>
            <w:proofErr w:type="gramStart"/>
            <w:r w:rsidRPr="00B10AED">
              <w:t>M,N</w:t>
            </w:r>
            <w:proofErr w:type="gramEnd"/>
            <w:r w:rsidRPr="00B10AED">
              <w:t>,P,Mg,Ng</w:t>
            </w:r>
            <w:proofErr w:type="spellEnd"/>
            <w:r w:rsidRPr="00B10AED">
              <w:t>) = (8,8,2,1,1)</w:t>
            </w:r>
          </w:p>
          <w:p w:rsidR="00B10AED" w:rsidRPr="00B10AED" w:rsidRDefault="00B10AED" w:rsidP="00B10AED">
            <w:pPr>
              <w:keepNext/>
              <w:spacing w:before="20" w:after="0" w:line="273" w:lineRule="auto"/>
              <w:jc w:val="center"/>
              <w:rPr>
                <w:strike/>
              </w:rPr>
            </w:pPr>
            <w:r w:rsidRPr="00B10AED">
              <w:rPr>
                <w:strike/>
              </w:rPr>
              <w:t>-</w:t>
            </w:r>
            <w:r w:rsidRPr="00B10AED">
              <w:rPr>
                <w:strike/>
              </w:rPr>
              <w:tab/>
              <w:t>Rural: 64 antenna elements for 4GHz and 2.6GHz</w:t>
            </w:r>
          </w:p>
          <w:p w:rsidR="00B10AED" w:rsidRPr="00B10AED" w:rsidRDefault="00B10AED" w:rsidP="00B10AED">
            <w:pPr>
              <w:keepNext/>
              <w:spacing w:before="20" w:after="0" w:line="273" w:lineRule="auto"/>
              <w:rPr>
                <w:strike/>
              </w:rPr>
            </w:pPr>
            <w:r w:rsidRPr="00B10AED">
              <w:rPr>
                <w:strike/>
              </w:rPr>
              <w:t>(</w:t>
            </w:r>
            <w:proofErr w:type="spellStart"/>
            <w:proofErr w:type="gramStart"/>
            <w:r w:rsidRPr="00B10AED">
              <w:rPr>
                <w:strike/>
              </w:rPr>
              <w:t>M,N</w:t>
            </w:r>
            <w:proofErr w:type="gramEnd"/>
            <w:r w:rsidRPr="00B10AED">
              <w:rPr>
                <w:strike/>
              </w:rPr>
              <w:t>,P,Mg,Ng</w:t>
            </w:r>
            <w:proofErr w:type="spellEnd"/>
            <w:r w:rsidRPr="00B10AED">
              <w:rPr>
                <w:strike/>
              </w:rPr>
              <w:t>) = (8,4,2,1,1)</w:t>
            </w:r>
          </w:p>
          <w:p w:rsidR="00B10AED" w:rsidRPr="00B10AED" w:rsidRDefault="00B10AED" w:rsidP="00B10AED">
            <w:pPr>
              <w:keepNext/>
              <w:spacing w:before="20" w:after="0" w:line="273" w:lineRule="auto"/>
              <w:rPr>
                <w:strike/>
              </w:rPr>
            </w:pPr>
            <w:r w:rsidRPr="00B10AED">
              <w:rPr>
                <w:strike/>
              </w:rPr>
              <w:t>32 antenna elements for 2GHz</w:t>
            </w:r>
          </w:p>
          <w:p w:rsidR="00B10AED" w:rsidRPr="00B10AED" w:rsidRDefault="00B10AED" w:rsidP="00B10AED">
            <w:pPr>
              <w:keepNext/>
              <w:spacing w:before="20" w:after="0" w:line="273" w:lineRule="auto"/>
              <w:rPr>
                <w:strike/>
              </w:rPr>
            </w:pPr>
            <w:r w:rsidRPr="00B10AED">
              <w:rPr>
                <w:strike/>
              </w:rPr>
              <w:t>(</w:t>
            </w:r>
            <w:proofErr w:type="spellStart"/>
            <w:proofErr w:type="gramStart"/>
            <w:r w:rsidRPr="00B10AED">
              <w:rPr>
                <w:strike/>
              </w:rPr>
              <w:t>M,N</w:t>
            </w:r>
            <w:proofErr w:type="gramEnd"/>
            <w:r w:rsidRPr="00B10AED">
              <w:rPr>
                <w:strike/>
              </w:rPr>
              <w:t>,P,Mg,Ng</w:t>
            </w:r>
            <w:proofErr w:type="spellEnd"/>
            <w:r w:rsidRPr="00B10AED">
              <w:rPr>
                <w:strike/>
              </w:rPr>
              <w:t>) = (8,2,2,1,1)</w:t>
            </w:r>
          </w:p>
          <w:p w:rsidR="00B10AED" w:rsidRPr="00B10AED" w:rsidRDefault="00B10AED" w:rsidP="00B10AED">
            <w:pPr>
              <w:keepNext/>
              <w:spacing w:before="20" w:after="0" w:line="273" w:lineRule="auto"/>
            </w:pPr>
            <w:r w:rsidRPr="00B10AED">
              <w:t>-</w:t>
            </w:r>
            <w:r w:rsidRPr="00B10AED">
              <w:tab/>
            </w:r>
            <w:r w:rsidRPr="00B10AED">
              <w:rPr>
                <w:color w:val="FF0000"/>
              </w:rPr>
              <w:t xml:space="preserve">Rural: </w:t>
            </w:r>
            <w:r w:rsidRPr="00B10AED">
              <w:t>16 antenna elements for 700MHz</w:t>
            </w:r>
          </w:p>
          <w:p w:rsidR="00B10AED" w:rsidRPr="00B10AED" w:rsidRDefault="00B10AED" w:rsidP="00B10AED">
            <w:pPr>
              <w:keepNext/>
              <w:spacing w:before="20" w:after="0" w:line="273" w:lineRule="auto"/>
            </w:pPr>
            <w:r w:rsidRPr="00B10AED">
              <w:t>(</w:t>
            </w:r>
            <w:proofErr w:type="spellStart"/>
            <w:proofErr w:type="gramStart"/>
            <w:r w:rsidRPr="00B10AED">
              <w:t>M,N</w:t>
            </w:r>
            <w:proofErr w:type="gramEnd"/>
            <w:r w:rsidRPr="00B10AED">
              <w:t>,P,Mg,Ng</w:t>
            </w:r>
            <w:proofErr w:type="spellEnd"/>
            <w:r w:rsidRPr="00B10AED">
              <w:t>) = (4,2,2,1,1)</w:t>
            </w:r>
          </w:p>
        </w:tc>
      </w:tr>
      <w:tr w:rsidR="00B10AED" w:rsidRPr="00B10AED" w:rsidTr="00B10AE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spacing w:after="0"/>
            </w:pPr>
            <w:r w:rsidRPr="00B10AED">
              <w:t xml:space="preserve">Number of </w:t>
            </w:r>
            <w:proofErr w:type="spellStart"/>
            <w:r w:rsidRPr="00B10AED">
              <w:t>TxRUs</w:t>
            </w:r>
            <w:proofErr w:type="spellEnd"/>
            <w:r w:rsidRPr="00B10AED">
              <w:t xml:space="preserve"> for BS</w:t>
            </w:r>
          </w:p>
        </w:tc>
        <w:tc>
          <w:tcPr>
            <w:tcW w:w="5953" w:type="dxa"/>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rsidR="00B10AED" w:rsidRPr="00B10AED" w:rsidRDefault="00B10AED" w:rsidP="00B10AED">
            <w:pPr>
              <w:keepNext/>
              <w:spacing w:before="20" w:after="0" w:line="273" w:lineRule="auto"/>
            </w:pPr>
            <w:proofErr w:type="spellStart"/>
            <w:r w:rsidRPr="00B10AED">
              <w:t>gNB</w:t>
            </w:r>
            <w:proofErr w:type="spellEnd"/>
            <w:r w:rsidRPr="00B10AED">
              <w:t xml:space="preserve"> architectures to study:</w:t>
            </w:r>
          </w:p>
          <w:p w:rsidR="00B10AED" w:rsidRPr="00B10AED" w:rsidRDefault="00B10AED" w:rsidP="00B10AED">
            <w:pPr>
              <w:keepNext/>
              <w:spacing w:before="20" w:after="0" w:line="273" w:lineRule="auto"/>
            </w:pPr>
            <w:r w:rsidRPr="00B10AED">
              <w:t>-</w:t>
            </w:r>
            <w:r w:rsidRPr="00B10AED">
              <w:tab/>
              <w:t>2 or 4 TXRUs for</w:t>
            </w:r>
            <w:r w:rsidRPr="00B10AED">
              <w:rPr>
                <w:strike/>
              </w:rPr>
              <w:t xml:space="preserve"> 2GHz, </w:t>
            </w:r>
            <w:r w:rsidRPr="00B10AED">
              <w:t xml:space="preserve">700 MHz </w:t>
            </w:r>
          </w:p>
          <w:p w:rsidR="00B10AED" w:rsidRPr="00B10AED" w:rsidRDefault="00B10AED" w:rsidP="00B10AED">
            <w:pPr>
              <w:keepNext/>
              <w:spacing w:before="20" w:after="0" w:line="273" w:lineRule="auto"/>
            </w:pPr>
            <w:r w:rsidRPr="00B10AED">
              <w:t>-</w:t>
            </w:r>
            <w:r w:rsidRPr="00B10AED">
              <w:tab/>
              <w:t xml:space="preserve">64TxRUs for 2.6 and 4 GHz. </w:t>
            </w:r>
          </w:p>
          <w:p w:rsidR="00B10AED" w:rsidRPr="00B10AED" w:rsidRDefault="00B10AED" w:rsidP="00B10AED">
            <w:pPr>
              <w:keepNext/>
              <w:spacing w:before="20" w:after="0" w:line="273" w:lineRule="auto"/>
              <w:rPr>
                <w:strike/>
              </w:rPr>
            </w:pPr>
            <w:r w:rsidRPr="00B10AED">
              <w:rPr>
                <w:strike/>
              </w:rPr>
              <w:t>-</w:t>
            </w:r>
            <w:r w:rsidRPr="00B10AED">
              <w:rPr>
                <w:strike/>
              </w:rPr>
              <w:tab/>
              <w:t>Optional: 32 TXRUs at 2 GHz</w:t>
            </w:r>
          </w:p>
          <w:p w:rsidR="00B10AED" w:rsidRPr="00B10AED" w:rsidRDefault="00B10AED" w:rsidP="00B10AED">
            <w:pPr>
              <w:keepNext/>
              <w:spacing w:before="20" w:after="0" w:line="273" w:lineRule="auto"/>
              <w:rPr>
                <w:strike/>
              </w:rPr>
            </w:pPr>
            <w:proofErr w:type="spellStart"/>
            <w:r w:rsidRPr="00B10AED">
              <w:rPr>
                <w:strike/>
              </w:rPr>
              <w:t>gNB</w:t>
            </w:r>
            <w:proofErr w:type="spellEnd"/>
            <w:r w:rsidRPr="00B10AED">
              <w:rPr>
                <w:strike/>
              </w:rPr>
              <w:t xml:space="preserve"> </w:t>
            </w:r>
            <w:proofErr w:type="spellStart"/>
            <w:r w:rsidRPr="00B10AED">
              <w:rPr>
                <w:strike/>
              </w:rPr>
              <w:t>modeling</w:t>
            </w:r>
            <w:proofErr w:type="spellEnd"/>
            <w:r w:rsidRPr="00B10AED">
              <w:rPr>
                <w:strike/>
              </w:rPr>
              <w:t xml:space="preserve"> in LLS for TDL:</w:t>
            </w:r>
          </w:p>
          <w:p w:rsidR="00B10AED" w:rsidRPr="00B10AED" w:rsidRDefault="00B10AED" w:rsidP="00B10AED">
            <w:pPr>
              <w:keepNext/>
              <w:spacing w:before="20" w:after="0" w:line="273" w:lineRule="auto"/>
              <w:rPr>
                <w:strike/>
              </w:rPr>
            </w:pPr>
            <w:r w:rsidRPr="00B10AED">
              <w:rPr>
                <w:strike/>
              </w:rPr>
              <w:t>-</w:t>
            </w:r>
            <w:r w:rsidRPr="00B10AED">
              <w:rPr>
                <w:strike/>
              </w:rPr>
              <w:tab/>
              <w:t xml:space="preserve">Option 1: 2 or 4 </w:t>
            </w:r>
            <w:proofErr w:type="spellStart"/>
            <w:r w:rsidRPr="00B10AED">
              <w:rPr>
                <w:strike/>
              </w:rPr>
              <w:t>gNB</w:t>
            </w:r>
            <w:proofErr w:type="spellEnd"/>
            <w:r w:rsidRPr="00B10AED">
              <w:rPr>
                <w:strike/>
              </w:rPr>
              <w:t xml:space="preserve"> RF chains in LLS. </w:t>
            </w:r>
          </w:p>
          <w:p w:rsidR="00B10AED" w:rsidRPr="00B10AED" w:rsidRDefault="00B10AED" w:rsidP="00B10AED">
            <w:pPr>
              <w:keepNext/>
              <w:spacing w:before="20" w:after="0" w:line="273" w:lineRule="auto"/>
              <w:rPr>
                <w:strike/>
              </w:rPr>
            </w:pPr>
            <w:r w:rsidRPr="00B10AED">
              <w:rPr>
                <w:strike/>
              </w:rPr>
              <w:t>-</w:t>
            </w:r>
            <w:r w:rsidRPr="00B10AED">
              <w:rPr>
                <w:strike/>
              </w:rPr>
              <w:tab/>
              <w:t xml:space="preserve">Option 2 (Optional): Number of </w:t>
            </w:r>
            <w:proofErr w:type="spellStart"/>
            <w:r w:rsidRPr="00B10AED">
              <w:rPr>
                <w:strike/>
              </w:rPr>
              <w:t>gNB</w:t>
            </w:r>
            <w:proofErr w:type="spellEnd"/>
            <w:r w:rsidRPr="00B10AED">
              <w:rPr>
                <w:strike/>
              </w:rPr>
              <w:t xml:space="preserve"> RF chains = number of TXRUs in LLS. </w:t>
            </w:r>
          </w:p>
          <w:p w:rsidR="00B10AED" w:rsidRPr="00B10AED" w:rsidRDefault="00B10AED" w:rsidP="00B10AED">
            <w:pPr>
              <w:keepNext/>
              <w:spacing w:before="20" w:after="0" w:line="273" w:lineRule="auto"/>
            </w:pPr>
            <w:r w:rsidRPr="00B10AED">
              <w:rPr>
                <w:strike/>
              </w:rPr>
              <w:t>-</w:t>
            </w:r>
            <w:r w:rsidRPr="00B10AED">
              <w:rPr>
                <w:strike/>
              </w:rPr>
              <w:tab/>
              <w:t>Companies can report if and how correlation is modelled.</w:t>
            </w:r>
          </w:p>
        </w:tc>
      </w:tr>
    </w:tbl>
    <w:p w:rsidR="00B10AED" w:rsidRPr="00B10AED" w:rsidRDefault="00B10AED" w:rsidP="00B10AED">
      <w:pPr>
        <w:spacing w:after="0"/>
        <w:rPr>
          <w:rFonts w:ascii="Times" w:eastAsia="Batang" w:hAnsi="Times" w:cs="Times"/>
        </w:rPr>
      </w:pPr>
      <w:r w:rsidRPr="00B10AED">
        <w:rPr>
          <w:rFonts w:hint="eastAsia"/>
        </w:rPr>
        <w:t>N</w:t>
      </w:r>
      <w:r w:rsidRPr="00B10AED">
        <w:t xml:space="preserve">ote: The </w:t>
      </w:r>
      <w:r w:rsidRPr="00B10AED">
        <w:rPr>
          <w:rFonts w:hint="eastAsia"/>
        </w:rPr>
        <w:t>description</w:t>
      </w:r>
      <w:r w:rsidRPr="00B10AED">
        <w:t xml:space="preserve">s above </w:t>
      </w:r>
      <w:proofErr w:type="gramStart"/>
      <w:r w:rsidRPr="00B10AED">
        <w:t>does</w:t>
      </w:r>
      <w:proofErr w:type="gramEnd"/>
      <w:r w:rsidRPr="00B10AED">
        <w:t xml:space="preserve"> not change the agreements for coverage in the RAN1#110-bis.</w:t>
      </w:r>
    </w:p>
    <w:p w:rsidR="00E059FA" w:rsidRDefault="00E059FA" w:rsidP="00E059FA">
      <w:pPr>
        <w:shd w:val="clear" w:color="auto" w:fill="FFFFFF"/>
        <w:spacing w:line="240" w:lineRule="atLeast"/>
        <w:rPr>
          <w:u w:val="single"/>
        </w:rPr>
      </w:pPr>
    </w:p>
    <w:p w:rsidR="00E059FA" w:rsidRDefault="00E059FA" w:rsidP="00E059FA">
      <w:pPr>
        <w:shd w:val="clear" w:color="auto" w:fill="FFFFFF"/>
        <w:spacing w:line="240" w:lineRule="atLeast"/>
        <w:rPr>
          <w:u w:val="single"/>
        </w:rPr>
      </w:pPr>
      <w:r w:rsidRPr="007A74E2">
        <w:rPr>
          <w:rFonts w:hint="eastAsia"/>
          <w:u w:val="single"/>
        </w:rPr>
        <w:t>Low power WUS receiver architectures</w:t>
      </w:r>
    </w:p>
    <w:p w:rsidR="00B10AED" w:rsidRPr="00B10AED" w:rsidRDefault="00B10AED" w:rsidP="00B10AED">
      <w:pPr>
        <w:spacing w:after="0"/>
        <w:rPr>
          <w:b/>
          <w:bCs/>
          <w:highlight w:val="green"/>
          <w:lang w:val="en-US" w:eastAsia="zh-CN"/>
        </w:rPr>
      </w:pPr>
      <w:r w:rsidRPr="00B10AED">
        <w:rPr>
          <w:b/>
          <w:bCs/>
          <w:highlight w:val="green"/>
        </w:rPr>
        <w:t>Agreement</w:t>
      </w:r>
    </w:p>
    <w:p w:rsidR="00B10AED" w:rsidRPr="00B10AED" w:rsidRDefault="00B10AED" w:rsidP="00B10AED">
      <w:pPr>
        <w:spacing w:after="0"/>
      </w:pPr>
      <w:r w:rsidRPr="00B10AED">
        <w:t>Study the parallel receiver architectures (as examples that can be captured in the TR) for FSK based on the following diagrams:</w:t>
      </w:r>
    </w:p>
    <w:p w:rsidR="00B10AED" w:rsidRPr="00B10AED" w:rsidRDefault="00B10AED" w:rsidP="0030725A">
      <w:pPr>
        <w:pStyle w:val="35"/>
        <w:numPr>
          <w:ilvl w:val="0"/>
          <w:numId w:val="9"/>
        </w:numPr>
        <w:spacing w:after="0" w:afterAutospacing="0"/>
        <w:ind w:leftChars="0"/>
        <w:rPr>
          <w:sz w:val="20"/>
          <w:szCs w:val="20"/>
        </w:rPr>
      </w:pPr>
      <w:r w:rsidRPr="00B10AED">
        <w:rPr>
          <w:sz w:val="20"/>
          <w:szCs w:val="20"/>
        </w:rPr>
        <w:t xml:space="preserve">Parallel homodyne </w:t>
      </w:r>
      <w:r w:rsidRPr="00B10AED">
        <w:rPr>
          <w:color w:val="FF0000"/>
          <w:sz w:val="20"/>
          <w:szCs w:val="20"/>
        </w:rPr>
        <w:t xml:space="preserve">architecture </w:t>
      </w:r>
      <w:r w:rsidRPr="00B10AED">
        <w:rPr>
          <w:strike/>
          <w:color w:val="FF0000"/>
          <w:sz w:val="20"/>
          <w:szCs w:val="20"/>
        </w:rPr>
        <w:t>receiver</w:t>
      </w:r>
    </w:p>
    <w:p w:rsidR="00B10AED" w:rsidRPr="00B10AED" w:rsidRDefault="00B10AED" w:rsidP="00B10AED">
      <w:pPr>
        <w:spacing w:after="0"/>
        <w:jc w:val="center"/>
      </w:pPr>
      <w:r w:rsidRPr="00B10AED">
        <w:rPr>
          <w:noProof/>
        </w:rPr>
        <w:drawing>
          <wp:inline distT="0" distB="0" distL="0" distR="0">
            <wp:extent cx="3545840" cy="809625"/>
            <wp:effectExtent l="0" t="0" r="0" b="9525"/>
            <wp:docPr id="4" name="图片 4" descr="C:\Users\11048224\AppData\Local\Temp\ksohtml8428\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11048224\AppData\Local\Temp\ksohtml8428\wps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45840" cy="809625"/>
                    </a:xfrm>
                    <a:prstGeom prst="rect">
                      <a:avLst/>
                    </a:prstGeom>
                    <a:noFill/>
                    <a:ln>
                      <a:noFill/>
                    </a:ln>
                  </pic:spPr>
                </pic:pic>
              </a:graphicData>
            </a:graphic>
          </wp:inline>
        </w:drawing>
      </w:r>
      <w:r w:rsidRPr="00B10AED">
        <w:t xml:space="preserve"> </w:t>
      </w:r>
    </w:p>
    <w:p w:rsidR="00B10AED" w:rsidRPr="00B10AED" w:rsidRDefault="00B10AED" w:rsidP="0030725A">
      <w:pPr>
        <w:pStyle w:val="35"/>
        <w:numPr>
          <w:ilvl w:val="1"/>
          <w:numId w:val="9"/>
        </w:numPr>
        <w:spacing w:after="0" w:afterAutospacing="0"/>
        <w:ind w:leftChars="0"/>
        <w:rPr>
          <w:color w:val="FF0000"/>
          <w:sz w:val="20"/>
          <w:szCs w:val="20"/>
        </w:rPr>
      </w:pPr>
      <w:r w:rsidRPr="00B10AED">
        <w:rPr>
          <w:color w:val="FF0000"/>
          <w:sz w:val="20"/>
          <w:szCs w:val="20"/>
        </w:rPr>
        <w:lastRenderedPageBreak/>
        <w:t>The observations made for homodyne/zero-IF architecture with baseband envelope detection in RAN1#110b/111 are also applicable here.</w:t>
      </w:r>
    </w:p>
    <w:p w:rsidR="00B10AED" w:rsidRPr="00B10AED" w:rsidRDefault="00B10AED" w:rsidP="0030725A">
      <w:pPr>
        <w:pStyle w:val="35"/>
        <w:numPr>
          <w:ilvl w:val="0"/>
          <w:numId w:val="9"/>
        </w:numPr>
        <w:spacing w:after="0" w:afterAutospacing="0"/>
        <w:ind w:leftChars="0"/>
        <w:rPr>
          <w:sz w:val="20"/>
          <w:szCs w:val="20"/>
        </w:rPr>
      </w:pPr>
      <w:r w:rsidRPr="00B10AED">
        <w:rPr>
          <w:sz w:val="20"/>
          <w:szCs w:val="20"/>
        </w:rPr>
        <w:t xml:space="preserve">Parallel heterodyne </w:t>
      </w:r>
      <w:r w:rsidRPr="00B10AED">
        <w:rPr>
          <w:color w:val="FF0000"/>
          <w:sz w:val="20"/>
          <w:szCs w:val="20"/>
        </w:rPr>
        <w:t xml:space="preserve">architecture </w:t>
      </w:r>
      <w:r w:rsidRPr="00B10AED">
        <w:rPr>
          <w:strike/>
          <w:color w:val="FF0000"/>
          <w:sz w:val="20"/>
          <w:szCs w:val="20"/>
        </w:rPr>
        <w:t>receiver</w:t>
      </w:r>
    </w:p>
    <w:p w:rsidR="00B10AED" w:rsidRPr="00B10AED" w:rsidRDefault="00B10AED" w:rsidP="00B10AED">
      <w:pPr>
        <w:spacing w:after="0"/>
        <w:jc w:val="center"/>
      </w:pPr>
      <w:r w:rsidRPr="00B10AED">
        <w:rPr>
          <w:noProof/>
        </w:rPr>
        <w:drawing>
          <wp:inline distT="0" distB="0" distL="0" distR="0">
            <wp:extent cx="4984115" cy="858520"/>
            <wp:effectExtent l="0" t="0" r="6985" b="0"/>
            <wp:docPr id="3" name="图片 3" descr="C:\Users\11048224\AppData\Local\Temp\ksohtml8428\wp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11048224\AppData\Local\Temp\ksohtml8428\wps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84115" cy="858520"/>
                    </a:xfrm>
                    <a:prstGeom prst="rect">
                      <a:avLst/>
                    </a:prstGeom>
                    <a:noFill/>
                    <a:ln>
                      <a:noFill/>
                    </a:ln>
                  </pic:spPr>
                </pic:pic>
              </a:graphicData>
            </a:graphic>
          </wp:inline>
        </w:drawing>
      </w:r>
      <w:r w:rsidRPr="00B10AED">
        <w:t xml:space="preserve"> </w:t>
      </w:r>
    </w:p>
    <w:p w:rsidR="00B10AED" w:rsidRPr="00B10AED" w:rsidRDefault="00B10AED" w:rsidP="0030725A">
      <w:pPr>
        <w:numPr>
          <w:ilvl w:val="1"/>
          <w:numId w:val="9"/>
        </w:numPr>
        <w:overflowPunct/>
        <w:snapToGrid w:val="0"/>
        <w:spacing w:after="0"/>
        <w:jc w:val="both"/>
        <w:textAlignment w:val="auto"/>
        <w:rPr>
          <w:color w:val="FF0000"/>
        </w:rPr>
      </w:pPr>
      <w:r w:rsidRPr="00B10AED">
        <w:rPr>
          <w:color w:val="FF0000"/>
        </w:rPr>
        <w:t>The observations made for heterodyne architecture with IF envelope detection in RAN1#110b/111 are also applicable here.</w:t>
      </w:r>
    </w:p>
    <w:p w:rsidR="00B10AED" w:rsidRPr="00B10AED" w:rsidRDefault="00B10AED" w:rsidP="0030725A">
      <w:pPr>
        <w:numPr>
          <w:ilvl w:val="0"/>
          <w:numId w:val="9"/>
        </w:numPr>
        <w:overflowPunct/>
        <w:snapToGrid w:val="0"/>
        <w:spacing w:after="0"/>
        <w:jc w:val="both"/>
        <w:textAlignment w:val="auto"/>
      </w:pPr>
      <w:r w:rsidRPr="00B10AED">
        <w:rPr>
          <w:rFonts w:eastAsia="Malgun Gothic" w:hint="eastAsia"/>
        </w:rPr>
        <w:t>Note:</w:t>
      </w:r>
      <w:r w:rsidRPr="00B10AED">
        <w:rPr>
          <w:rFonts w:eastAsia="Malgun Gothic"/>
        </w:rPr>
        <w:t xml:space="preserve"> Other architectures are not precluded.</w:t>
      </w:r>
    </w:p>
    <w:p w:rsidR="00B10AED" w:rsidRPr="00B10AED" w:rsidRDefault="00B10AED" w:rsidP="0030725A">
      <w:pPr>
        <w:numPr>
          <w:ilvl w:val="0"/>
          <w:numId w:val="9"/>
        </w:numPr>
        <w:overflowPunct/>
        <w:snapToGrid w:val="0"/>
        <w:spacing w:after="0"/>
        <w:jc w:val="both"/>
        <w:textAlignment w:val="auto"/>
      </w:pPr>
      <w:r w:rsidRPr="00B10AED">
        <w:rPr>
          <w:rFonts w:eastAsia="Malgun Gothic"/>
        </w:rPr>
        <w:t xml:space="preserve">The OOK receiver architectures agreed for study in RAN1#110bis-e are also </w:t>
      </w:r>
      <w:r w:rsidRPr="00B10AED">
        <w:t>examples that can be captured in the TR</w:t>
      </w:r>
    </w:p>
    <w:p w:rsidR="00B10AED" w:rsidRPr="00B10AED" w:rsidRDefault="00B10AED" w:rsidP="00B10AED">
      <w:pPr>
        <w:snapToGrid w:val="0"/>
        <w:spacing w:after="0"/>
        <w:jc w:val="both"/>
      </w:pPr>
      <w:r w:rsidRPr="00B10AED">
        <w:t xml:space="preserve"> </w:t>
      </w:r>
    </w:p>
    <w:p w:rsidR="00B10AED" w:rsidRPr="00B10AED" w:rsidRDefault="00B10AED" w:rsidP="00B10AED">
      <w:pPr>
        <w:spacing w:after="0"/>
        <w:rPr>
          <w:b/>
          <w:bCs/>
          <w:highlight w:val="green"/>
        </w:rPr>
      </w:pPr>
      <w:r w:rsidRPr="00B10AED">
        <w:rPr>
          <w:b/>
          <w:bCs/>
          <w:highlight w:val="green"/>
        </w:rPr>
        <w:t>Agreement</w:t>
      </w:r>
    </w:p>
    <w:p w:rsidR="00B10AED" w:rsidRPr="00B10AED" w:rsidRDefault="00B10AED" w:rsidP="00B10AED">
      <w:pPr>
        <w:spacing w:after="0"/>
      </w:pPr>
      <w:r w:rsidRPr="00B10AED">
        <w:t xml:space="preserve">Study the receiver architectures (as examples that can be captured in the TR) for FSK </w:t>
      </w:r>
      <w:r w:rsidRPr="00B10AED">
        <w:rPr>
          <w:color w:val="FF0000"/>
        </w:rPr>
        <w:t xml:space="preserve">with frequency to amplitude conversion </w:t>
      </w:r>
      <w:r w:rsidRPr="00B10AED">
        <w:t>based on the following diagrams:</w:t>
      </w:r>
    </w:p>
    <w:p w:rsidR="00B10AED" w:rsidRPr="00B10AED" w:rsidRDefault="00B10AED" w:rsidP="0030725A">
      <w:pPr>
        <w:pStyle w:val="35"/>
        <w:numPr>
          <w:ilvl w:val="0"/>
          <w:numId w:val="9"/>
        </w:numPr>
        <w:spacing w:after="0" w:afterAutospacing="0"/>
        <w:ind w:leftChars="0"/>
        <w:rPr>
          <w:sz w:val="20"/>
          <w:szCs w:val="20"/>
        </w:rPr>
      </w:pPr>
      <w:r w:rsidRPr="00B10AED">
        <w:rPr>
          <w:sz w:val="20"/>
          <w:szCs w:val="20"/>
        </w:rPr>
        <w:t xml:space="preserve">Homodyne </w:t>
      </w:r>
      <w:r w:rsidRPr="00B10AED">
        <w:rPr>
          <w:color w:val="FF0000"/>
          <w:sz w:val="20"/>
          <w:szCs w:val="20"/>
        </w:rPr>
        <w:t xml:space="preserve">architecture </w:t>
      </w:r>
      <w:r w:rsidRPr="00B10AED">
        <w:rPr>
          <w:strike/>
          <w:color w:val="FF0000"/>
          <w:sz w:val="20"/>
          <w:szCs w:val="20"/>
        </w:rPr>
        <w:t>receiver</w:t>
      </w:r>
      <w:r w:rsidRPr="00B10AED">
        <w:rPr>
          <w:color w:val="FF0000"/>
          <w:sz w:val="20"/>
          <w:szCs w:val="20"/>
        </w:rPr>
        <w:t xml:space="preserve"> </w:t>
      </w:r>
      <w:r w:rsidRPr="00B10AED">
        <w:rPr>
          <w:sz w:val="20"/>
          <w:szCs w:val="20"/>
        </w:rPr>
        <w:t>with frequency to amplitude conversion</w:t>
      </w:r>
    </w:p>
    <w:p w:rsidR="00B10AED" w:rsidRPr="00B10AED" w:rsidRDefault="00B10AED" w:rsidP="0030725A">
      <w:pPr>
        <w:pStyle w:val="35"/>
        <w:numPr>
          <w:ilvl w:val="1"/>
          <w:numId w:val="9"/>
        </w:numPr>
        <w:spacing w:after="0" w:afterAutospacing="0"/>
        <w:ind w:leftChars="0"/>
        <w:rPr>
          <w:sz w:val="20"/>
          <w:szCs w:val="20"/>
        </w:rPr>
      </w:pPr>
      <w:r w:rsidRPr="00B10AED">
        <w:rPr>
          <w:sz w:val="20"/>
          <w:szCs w:val="20"/>
        </w:rPr>
        <w:t>I/Q branches are required for frequency to amplitude conversion in digital BB.</w:t>
      </w:r>
    </w:p>
    <w:p w:rsidR="00B10AED" w:rsidRPr="00B10AED" w:rsidRDefault="00B10AED" w:rsidP="00B10AED">
      <w:pPr>
        <w:spacing w:after="0"/>
        <w:jc w:val="center"/>
      </w:pPr>
      <w:r w:rsidRPr="00B10AED">
        <w:rPr>
          <w:noProof/>
        </w:rPr>
        <w:drawing>
          <wp:inline distT="0" distB="0" distL="0" distR="0">
            <wp:extent cx="4830445" cy="1528445"/>
            <wp:effectExtent l="0" t="0" r="8255" b="0"/>
            <wp:docPr id="2" name="图片 2" descr="C:\Users\11048224\AppData\Local\Temp\ksohtml8428\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11048224\AppData\Local\Temp\ksohtml8428\wps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30445" cy="1528445"/>
                    </a:xfrm>
                    <a:prstGeom prst="rect">
                      <a:avLst/>
                    </a:prstGeom>
                    <a:noFill/>
                    <a:ln>
                      <a:noFill/>
                    </a:ln>
                  </pic:spPr>
                </pic:pic>
              </a:graphicData>
            </a:graphic>
          </wp:inline>
        </w:drawing>
      </w:r>
      <w:r w:rsidRPr="00B10AED">
        <w:t xml:space="preserve"> </w:t>
      </w:r>
    </w:p>
    <w:p w:rsidR="00B10AED" w:rsidRPr="00B10AED" w:rsidRDefault="00B10AED" w:rsidP="0030725A">
      <w:pPr>
        <w:pStyle w:val="35"/>
        <w:numPr>
          <w:ilvl w:val="0"/>
          <w:numId w:val="9"/>
        </w:numPr>
        <w:spacing w:after="0" w:afterAutospacing="0"/>
        <w:ind w:leftChars="0"/>
        <w:rPr>
          <w:sz w:val="20"/>
          <w:szCs w:val="20"/>
        </w:rPr>
      </w:pPr>
      <w:r w:rsidRPr="00B10AED">
        <w:rPr>
          <w:sz w:val="20"/>
          <w:szCs w:val="20"/>
        </w:rPr>
        <w:t xml:space="preserve">Heterodyne </w:t>
      </w:r>
      <w:r w:rsidRPr="00B10AED">
        <w:rPr>
          <w:color w:val="FF0000"/>
          <w:sz w:val="20"/>
          <w:szCs w:val="20"/>
        </w:rPr>
        <w:t xml:space="preserve">architecture </w:t>
      </w:r>
      <w:r w:rsidRPr="00B10AED">
        <w:rPr>
          <w:strike/>
          <w:color w:val="FF0000"/>
          <w:sz w:val="20"/>
          <w:szCs w:val="20"/>
        </w:rPr>
        <w:t>receiver</w:t>
      </w:r>
      <w:r w:rsidRPr="00B10AED">
        <w:rPr>
          <w:color w:val="FF0000"/>
          <w:sz w:val="20"/>
          <w:szCs w:val="20"/>
        </w:rPr>
        <w:t xml:space="preserve"> </w:t>
      </w:r>
      <w:r w:rsidRPr="00B10AED">
        <w:rPr>
          <w:sz w:val="20"/>
          <w:szCs w:val="20"/>
        </w:rPr>
        <w:t>with frequency to amplitude conversion</w:t>
      </w:r>
    </w:p>
    <w:p w:rsidR="00B10AED" w:rsidRPr="00B10AED" w:rsidRDefault="00B10AED" w:rsidP="00B10AED">
      <w:pPr>
        <w:spacing w:after="0"/>
        <w:jc w:val="center"/>
      </w:pPr>
      <w:r w:rsidRPr="00B10AED">
        <w:rPr>
          <w:noProof/>
        </w:rPr>
        <w:drawing>
          <wp:inline distT="0" distB="0" distL="0" distR="0">
            <wp:extent cx="5102225" cy="1144905"/>
            <wp:effectExtent l="0" t="0" r="3175" b="0"/>
            <wp:docPr id="1" name="图片 1" descr="C:\Users\11048224\AppData\Local\Temp\ksohtml8428\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11048224\AppData\Local\Temp\ksohtml8428\wps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02225" cy="1144905"/>
                    </a:xfrm>
                    <a:prstGeom prst="rect">
                      <a:avLst/>
                    </a:prstGeom>
                    <a:noFill/>
                    <a:ln>
                      <a:noFill/>
                    </a:ln>
                  </pic:spPr>
                </pic:pic>
              </a:graphicData>
            </a:graphic>
          </wp:inline>
        </w:drawing>
      </w:r>
      <w:r w:rsidRPr="00B10AED">
        <w:t xml:space="preserve"> </w:t>
      </w:r>
    </w:p>
    <w:p w:rsidR="00B10AED" w:rsidRPr="00B10AED" w:rsidRDefault="00B10AED" w:rsidP="0030725A">
      <w:pPr>
        <w:pStyle w:val="35"/>
        <w:numPr>
          <w:ilvl w:val="1"/>
          <w:numId w:val="9"/>
        </w:numPr>
        <w:spacing w:after="0" w:afterAutospacing="0"/>
        <w:ind w:leftChars="0"/>
        <w:rPr>
          <w:sz w:val="20"/>
          <w:szCs w:val="20"/>
        </w:rPr>
      </w:pPr>
      <w:r w:rsidRPr="00B10AED">
        <w:rPr>
          <w:color w:val="FF0000"/>
          <w:sz w:val="20"/>
          <w:szCs w:val="20"/>
        </w:rPr>
        <w:t xml:space="preserve">Companies provide the exact type </w:t>
      </w:r>
      <w:r w:rsidRPr="00B10AED">
        <w:rPr>
          <w:strike/>
          <w:color w:val="FF0000"/>
          <w:sz w:val="20"/>
          <w:szCs w:val="20"/>
        </w:rPr>
        <w:t>FFS what type(s)</w:t>
      </w:r>
      <w:r w:rsidRPr="00B10AED">
        <w:rPr>
          <w:sz w:val="20"/>
          <w:szCs w:val="20"/>
        </w:rPr>
        <w:t xml:space="preserve"> of frequency to amplitude conversion </w:t>
      </w:r>
      <w:r w:rsidRPr="00B10AED">
        <w:rPr>
          <w:color w:val="FF0000"/>
          <w:sz w:val="20"/>
          <w:szCs w:val="20"/>
        </w:rPr>
        <w:t xml:space="preserve">being </w:t>
      </w:r>
      <w:r w:rsidRPr="00B10AED">
        <w:rPr>
          <w:strike/>
          <w:color w:val="FF0000"/>
          <w:sz w:val="20"/>
          <w:szCs w:val="20"/>
        </w:rPr>
        <w:t xml:space="preserve">is </w:t>
      </w:r>
      <w:r w:rsidRPr="00B10AED">
        <w:rPr>
          <w:sz w:val="20"/>
          <w:szCs w:val="20"/>
        </w:rPr>
        <w:t>studied.</w:t>
      </w:r>
    </w:p>
    <w:p w:rsidR="00B10AED" w:rsidRPr="00B10AED" w:rsidRDefault="00B10AED" w:rsidP="0030725A">
      <w:pPr>
        <w:numPr>
          <w:ilvl w:val="0"/>
          <w:numId w:val="9"/>
        </w:numPr>
        <w:overflowPunct/>
        <w:snapToGrid w:val="0"/>
        <w:spacing w:after="0"/>
        <w:jc w:val="both"/>
        <w:textAlignment w:val="auto"/>
      </w:pPr>
      <w:r w:rsidRPr="00B10AED">
        <w:rPr>
          <w:rFonts w:eastAsia="Malgun Gothic" w:hint="eastAsia"/>
        </w:rPr>
        <w:t>Note:</w:t>
      </w:r>
      <w:r w:rsidRPr="00B10AED">
        <w:rPr>
          <w:rFonts w:eastAsia="Malgun Gothic"/>
        </w:rPr>
        <w:t xml:space="preserve"> Other architectures are not precluded.</w:t>
      </w:r>
    </w:p>
    <w:p w:rsidR="0063119E" w:rsidRPr="00B10AED" w:rsidRDefault="0063119E" w:rsidP="00B10AED">
      <w:pPr>
        <w:shd w:val="clear" w:color="auto" w:fill="FFFFFF"/>
        <w:spacing w:after="0" w:line="240" w:lineRule="atLeast"/>
        <w:rPr>
          <w:u w:val="single"/>
        </w:rPr>
      </w:pPr>
    </w:p>
    <w:p w:rsidR="00B10AED" w:rsidRPr="00B10AED" w:rsidRDefault="00B10AED" w:rsidP="00B10AED">
      <w:pPr>
        <w:spacing w:after="0"/>
        <w:rPr>
          <w:b/>
          <w:bCs/>
          <w:highlight w:val="green"/>
          <w:lang w:val="en-US" w:eastAsia="zh-CN"/>
        </w:rPr>
      </w:pPr>
      <w:r w:rsidRPr="00B10AED">
        <w:rPr>
          <w:b/>
          <w:bCs/>
          <w:highlight w:val="green"/>
        </w:rPr>
        <w:t>Agreement</w:t>
      </w:r>
    </w:p>
    <w:p w:rsidR="00B10AED" w:rsidRPr="00B10AED" w:rsidRDefault="00B10AED" w:rsidP="00B10AED">
      <w:pPr>
        <w:spacing w:after="0"/>
      </w:pPr>
      <w:r w:rsidRPr="00B10AED">
        <w:t>For OFDMA-based signals/channels, study the receiver architectures based on the following diagrams:</w:t>
      </w:r>
    </w:p>
    <w:p w:rsidR="00B10AED" w:rsidRPr="00B10AED" w:rsidRDefault="00B10AED" w:rsidP="0030725A">
      <w:pPr>
        <w:pStyle w:val="35"/>
        <w:numPr>
          <w:ilvl w:val="0"/>
          <w:numId w:val="10"/>
        </w:numPr>
        <w:spacing w:after="0" w:afterAutospacing="0"/>
        <w:ind w:leftChars="0" w:left="720" w:hanging="360"/>
        <w:rPr>
          <w:sz w:val="20"/>
          <w:szCs w:val="20"/>
        </w:rPr>
      </w:pPr>
      <w:r w:rsidRPr="00B10AED">
        <w:rPr>
          <w:sz w:val="20"/>
          <w:szCs w:val="20"/>
        </w:rPr>
        <w:t>I/Q branches are required for digital BB processing.</w:t>
      </w:r>
    </w:p>
    <w:p w:rsidR="00B10AED" w:rsidRPr="00B10AED" w:rsidRDefault="00B10AED" w:rsidP="0030725A">
      <w:pPr>
        <w:pStyle w:val="35"/>
        <w:numPr>
          <w:ilvl w:val="0"/>
          <w:numId w:val="10"/>
        </w:numPr>
        <w:spacing w:after="0" w:afterAutospacing="0"/>
        <w:ind w:leftChars="0" w:left="720" w:hanging="360"/>
        <w:rPr>
          <w:sz w:val="20"/>
          <w:szCs w:val="20"/>
        </w:rPr>
      </w:pPr>
      <w:r w:rsidRPr="00B10AED">
        <w:rPr>
          <w:sz w:val="20"/>
          <w:szCs w:val="20"/>
        </w:rPr>
        <w:t>Digital BB processing may or may not include FFT (companies to provide details on how).</w:t>
      </w:r>
    </w:p>
    <w:p w:rsidR="00B10AED" w:rsidRPr="00B10AED" w:rsidRDefault="00B10AED" w:rsidP="0030725A">
      <w:pPr>
        <w:pStyle w:val="35"/>
        <w:numPr>
          <w:ilvl w:val="0"/>
          <w:numId w:val="10"/>
        </w:numPr>
        <w:spacing w:after="0" w:afterAutospacing="0"/>
        <w:ind w:leftChars="0" w:left="720" w:hanging="360"/>
        <w:rPr>
          <w:sz w:val="20"/>
          <w:szCs w:val="20"/>
        </w:rPr>
      </w:pPr>
      <w:r w:rsidRPr="00B10AED">
        <w:rPr>
          <w:sz w:val="20"/>
          <w:szCs w:val="20"/>
        </w:rPr>
        <w:t>For sequence-based OFDM signals/channels, digital BB processing includes sequence correlation in either time domain (without FFT) or frequency domain (after FFT).</w:t>
      </w:r>
    </w:p>
    <w:p w:rsidR="00B10AED" w:rsidRPr="00B10AED" w:rsidRDefault="00B10AED" w:rsidP="0030725A">
      <w:pPr>
        <w:pStyle w:val="35"/>
        <w:numPr>
          <w:ilvl w:val="0"/>
          <w:numId w:val="10"/>
        </w:numPr>
        <w:spacing w:after="0" w:afterAutospacing="0"/>
        <w:ind w:leftChars="0" w:left="720" w:hanging="360"/>
        <w:rPr>
          <w:sz w:val="20"/>
          <w:szCs w:val="20"/>
        </w:rPr>
      </w:pPr>
      <w:r w:rsidRPr="00B10AED">
        <w:rPr>
          <w:sz w:val="20"/>
          <w:szCs w:val="20"/>
        </w:rPr>
        <w:t>Proponent companies should at least provide details on power consumption reduction compared to the MR regarding the RF and digital BB processing.</w:t>
      </w:r>
    </w:p>
    <w:p w:rsidR="00B10AED" w:rsidRPr="00B10AED" w:rsidRDefault="00B10AED" w:rsidP="0030725A">
      <w:pPr>
        <w:pStyle w:val="35"/>
        <w:numPr>
          <w:ilvl w:val="1"/>
          <w:numId w:val="10"/>
        </w:numPr>
        <w:spacing w:after="0" w:afterAutospacing="0"/>
        <w:ind w:leftChars="0"/>
        <w:rPr>
          <w:sz w:val="20"/>
          <w:szCs w:val="20"/>
        </w:rPr>
      </w:pPr>
      <w:r w:rsidRPr="00B10AED">
        <w:rPr>
          <w:sz w:val="20"/>
          <w:szCs w:val="20"/>
        </w:rPr>
        <w:t>Companies are encouraged to provide the break-down for the components.</w:t>
      </w:r>
    </w:p>
    <w:p w:rsidR="00B10AED" w:rsidRPr="00B10AED" w:rsidRDefault="00B10AED" w:rsidP="0030725A">
      <w:pPr>
        <w:pStyle w:val="35"/>
        <w:numPr>
          <w:ilvl w:val="1"/>
          <w:numId w:val="10"/>
        </w:numPr>
        <w:spacing w:after="0" w:afterAutospacing="0"/>
        <w:ind w:leftChars="0"/>
        <w:rPr>
          <w:sz w:val="20"/>
          <w:szCs w:val="20"/>
        </w:rPr>
      </w:pPr>
      <w:r w:rsidRPr="00B10AED">
        <w:rPr>
          <w:sz w:val="20"/>
          <w:szCs w:val="20"/>
        </w:rPr>
        <w:t>The potential power reduction compared to the main radio may come from e.g.:</w:t>
      </w:r>
    </w:p>
    <w:p w:rsidR="00B10AED" w:rsidRPr="00B10AED" w:rsidRDefault="00B10AED" w:rsidP="0030725A">
      <w:pPr>
        <w:pStyle w:val="35"/>
        <w:numPr>
          <w:ilvl w:val="2"/>
          <w:numId w:val="10"/>
        </w:numPr>
        <w:spacing w:after="0" w:afterAutospacing="0"/>
        <w:ind w:leftChars="0"/>
        <w:rPr>
          <w:sz w:val="20"/>
          <w:szCs w:val="20"/>
        </w:rPr>
      </w:pPr>
      <w:r w:rsidRPr="00B10AED">
        <w:rPr>
          <w:sz w:val="20"/>
          <w:szCs w:val="20"/>
        </w:rPr>
        <w:t>Lower performance LNA/amplifier</w:t>
      </w:r>
    </w:p>
    <w:p w:rsidR="00B10AED" w:rsidRPr="00B10AED" w:rsidRDefault="00B10AED" w:rsidP="0030725A">
      <w:pPr>
        <w:pStyle w:val="35"/>
        <w:numPr>
          <w:ilvl w:val="2"/>
          <w:numId w:val="10"/>
        </w:numPr>
        <w:spacing w:after="0" w:afterAutospacing="0"/>
        <w:ind w:leftChars="0"/>
        <w:rPr>
          <w:sz w:val="20"/>
          <w:szCs w:val="20"/>
        </w:rPr>
      </w:pPr>
      <w:r w:rsidRPr="00B10AED">
        <w:rPr>
          <w:sz w:val="20"/>
          <w:szCs w:val="20"/>
        </w:rPr>
        <w:t>Oscillator/PLL with relaxed performance requirements</w:t>
      </w:r>
    </w:p>
    <w:p w:rsidR="00B10AED" w:rsidRPr="00B10AED" w:rsidRDefault="00B10AED" w:rsidP="0030725A">
      <w:pPr>
        <w:pStyle w:val="35"/>
        <w:numPr>
          <w:ilvl w:val="2"/>
          <w:numId w:val="10"/>
        </w:numPr>
        <w:spacing w:after="0" w:afterAutospacing="0"/>
        <w:ind w:leftChars="0"/>
        <w:rPr>
          <w:sz w:val="20"/>
          <w:szCs w:val="20"/>
        </w:rPr>
      </w:pPr>
      <w:r w:rsidRPr="00B10AED">
        <w:rPr>
          <w:sz w:val="20"/>
          <w:szCs w:val="20"/>
        </w:rPr>
        <w:t>ADC with lower sampling rate and smaller bit-width</w:t>
      </w:r>
    </w:p>
    <w:p w:rsidR="00B10AED" w:rsidRPr="00B10AED" w:rsidRDefault="00B10AED" w:rsidP="0030725A">
      <w:pPr>
        <w:pStyle w:val="35"/>
        <w:numPr>
          <w:ilvl w:val="2"/>
          <w:numId w:val="10"/>
        </w:numPr>
        <w:spacing w:after="0" w:afterAutospacing="0"/>
        <w:ind w:leftChars="0"/>
        <w:rPr>
          <w:sz w:val="20"/>
          <w:szCs w:val="20"/>
        </w:rPr>
      </w:pPr>
      <w:r w:rsidRPr="00B10AED">
        <w:rPr>
          <w:sz w:val="20"/>
          <w:szCs w:val="20"/>
        </w:rPr>
        <w:t>Reduced BB processing complexity compared to the MR</w:t>
      </w:r>
    </w:p>
    <w:p w:rsidR="00B10AED" w:rsidRPr="00B10AED" w:rsidRDefault="00B10AED" w:rsidP="0030725A">
      <w:pPr>
        <w:pStyle w:val="35"/>
        <w:numPr>
          <w:ilvl w:val="1"/>
          <w:numId w:val="10"/>
        </w:numPr>
        <w:spacing w:after="0" w:afterAutospacing="0"/>
        <w:ind w:leftChars="0"/>
        <w:rPr>
          <w:sz w:val="20"/>
          <w:szCs w:val="20"/>
        </w:rPr>
      </w:pPr>
      <w:r w:rsidRPr="00B10AED">
        <w:rPr>
          <w:sz w:val="20"/>
          <w:szCs w:val="20"/>
        </w:rPr>
        <w:t>Companies are encouraged to provide the performance analysis corresponding to the considered power consumption considering the impact of e.g. phase noise, I/Q mismatch.</w:t>
      </w:r>
    </w:p>
    <w:p w:rsidR="00B10AED" w:rsidRPr="00B10AED" w:rsidRDefault="00B10AED" w:rsidP="0030725A">
      <w:pPr>
        <w:pStyle w:val="35"/>
        <w:numPr>
          <w:ilvl w:val="1"/>
          <w:numId w:val="10"/>
        </w:numPr>
        <w:spacing w:after="0" w:afterAutospacing="0"/>
        <w:ind w:leftChars="0"/>
        <w:rPr>
          <w:sz w:val="20"/>
          <w:szCs w:val="20"/>
        </w:rPr>
      </w:pPr>
      <w:r w:rsidRPr="00B10AED">
        <w:rPr>
          <w:sz w:val="20"/>
          <w:szCs w:val="20"/>
        </w:rPr>
        <w:t>Companies to report whether the LP WUR is assumed to share components with MR. In case of component sharing, the potential impact on the MR ultra-deep sleep state should be considered.</w:t>
      </w:r>
    </w:p>
    <w:p w:rsidR="00B10AED" w:rsidRPr="00B10AED" w:rsidRDefault="00B10AED" w:rsidP="0030725A">
      <w:pPr>
        <w:pStyle w:val="35"/>
        <w:numPr>
          <w:ilvl w:val="1"/>
          <w:numId w:val="10"/>
        </w:numPr>
        <w:spacing w:after="0" w:afterAutospacing="0"/>
        <w:ind w:leftChars="0"/>
        <w:rPr>
          <w:sz w:val="20"/>
          <w:szCs w:val="20"/>
        </w:rPr>
      </w:pPr>
      <w:r w:rsidRPr="00B10AED">
        <w:rPr>
          <w:sz w:val="20"/>
          <w:szCs w:val="20"/>
        </w:rPr>
        <w:t>Companies to report the possible number of information bits</w:t>
      </w:r>
    </w:p>
    <w:p w:rsidR="00B10AED" w:rsidRPr="00B10AED" w:rsidRDefault="00B10AED" w:rsidP="0030725A">
      <w:pPr>
        <w:pStyle w:val="35"/>
        <w:numPr>
          <w:ilvl w:val="0"/>
          <w:numId w:val="10"/>
        </w:numPr>
        <w:spacing w:after="0" w:afterAutospacing="0"/>
        <w:ind w:leftChars="0" w:left="720" w:hanging="360"/>
        <w:rPr>
          <w:sz w:val="20"/>
          <w:szCs w:val="20"/>
        </w:rPr>
      </w:pPr>
      <w:r w:rsidRPr="00B10AED">
        <w:rPr>
          <w:sz w:val="20"/>
          <w:szCs w:val="20"/>
        </w:rPr>
        <w:lastRenderedPageBreak/>
        <w:t>In addition, companies should consider the power consumption in the OFF state and the transition energy.</w:t>
      </w:r>
    </w:p>
    <w:p w:rsidR="00B10AED" w:rsidRPr="00B10AED" w:rsidRDefault="00B10AED" w:rsidP="00B10AED">
      <w:pPr>
        <w:pStyle w:val="0Maintext"/>
        <w:jc w:val="center"/>
        <w:rPr>
          <w:sz w:val="20"/>
          <w:szCs w:val="20"/>
        </w:rPr>
      </w:pPr>
      <w:r w:rsidRPr="00B10AED">
        <w:rPr>
          <w:noProof/>
          <w:sz w:val="20"/>
          <w:szCs w:val="20"/>
        </w:rPr>
        <w:drawing>
          <wp:inline distT="0" distB="0" distL="0" distR="0">
            <wp:extent cx="5332730" cy="1849755"/>
            <wp:effectExtent l="0" t="0" r="1270" b="0"/>
            <wp:docPr id="5" name="图片 5" descr="C:\Users\11048224\AppData\Local\Temp\ksohtml8428\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11048224\AppData\Local\Temp\ksohtml8428\wps5.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2730" cy="1849755"/>
                    </a:xfrm>
                    <a:prstGeom prst="rect">
                      <a:avLst/>
                    </a:prstGeom>
                    <a:noFill/>
                    <a:ln>
                      <a:noFill/>
                    </a:ln>
                  </pic:spPr>
                </pic:pic>
              </a:graphicData>
            </a:graphic>
          </wp:inline>
        </w:drawing>
      </w:r>
      <w:r w:rsidRPr="00B10AED">
        <w:rPr>
          <w:sz w:val="20"/>
          <w:szCs w:val="20"/>
        </w:rPr>
        <w:t xml:space="preserve"> </w:t>
      </w:r>
    </w:p>
    <w:p w:rsidR="00B10AED" w:rsidRPr="00B10AED" w:rsidRDefault="00B10AED" w:rsidP="00B10AED">
      <w:pPr>
        <w:spacing w:after="0"/>
      </w:pPr>
      <w:r w:rsidRPr="00B10AED">
        <w:t xml:space="preserve"> </w:t>
      </w:r>
    </w:p>
    <w:p w:rsidR="00B10AED" w:rsidRPr="00B10AED" w:rsidRDefault="00B10AED" w:rsidP="00B10AED">
      <w:pPr>
        <w:spacing w:after="0"/>
      </w:pPr>
      <w:r w:rsidRPr="00B10AED">
        <w:t xml:space="preserve"> </w:t>
      </w:r>
    </w:p>
    <w:p w:rsidR="00B10AED" w:rsidRPr="00B10AED" w:rsidRDefault="00B10AED" w:rsidP="00B10AED">
      <w:pPr>
        <w:spacing w:after="0"/>
        <w:rPr>
          <w:b/>
          <w:bCs/>
          <w:highlight w:val="green"/>
        </w:rPr>
      </w:pPr>
      <w:r w:rsidRPr="00B10AED">
        <w:rPr>
          <w:b/>
          <w:bCs/>
          <w:highlight w:val="green"/>
        </w:rPr>
        <w:t>Agreement</w:t>
      </w:r>
    </w:p>
    <w:p w:rsidR="00B10AED" w:rsidRPr="00B10AED" w:rsidRDefault="00B10AED" w:rsidP="00B10AED">
      <w:pPr>
        <w:pStyle w:val="0Maintext"/>
        <w:rPr>
          <w:sz w:val="20"/>
          <w:szCs w:val="20"/>
        </w:rPr>
      </w:pPr>
      <w:r w:rsidRPr="00B10AED">
        <w:rPr>
          <w:sz w:val="20"/>
          <w:szCs w:val="20"/>
        </w:rPr>
        <w:t>For the study on LP WUR architecture, power consumption relative to the deep sleep state of the MR is provided.</w:t>
      </w:r>
    </w:p>
    <w:p w:rsidR="00B10AED" w:rsidRPr="00B10AED" w:rsidRDefault="00B10AED" w:rsidP="0030725A">
      <w:pPr>
        <w:pStyle w:val="0Maintext"/>
        <w:numPr>
          <w:ilvl w:val="0"/>
          <w:numId w:val="11"/>
        </w:numPr>
        <w:rPr>
          <w:sz w:val="20"/>
          <w:szCs w:val="20"/>
        </w:rPr>
      </w:pPr>
      <w:r w:rsidRPr="00B10AED">
        <w:rPr>
          <w:sz w:val="20"/>
          <w:szCs w:val="20"/>
        </w:rPr>
        <w:t>Deep sleep state of non-</w:t>
      </w:r>
      <w:proofErr w:type="spellStart"/>
      <w:r w:rsidRPr="00B10AED">
        <w:rPr>
          <w:sz w:val="20"/>
          <w:szCs w:val="20"/>
        </w:rPr>
        <w:t>RedCap</w:t>
      </w:r>
      <w:proofErr w:type="spellEnd"/>
      <w:r w:rsidRPr="00B10AED">
        <w:rPr>
          <w:sz w:val="20"/>
          <w:szCs w:val="20"/>
        </w:rPr>
        <w:t xml:space="preserve"> UE should be assumed</w:t>
      </w:r>
    </w:p>
    <w:p w:rsidR="00B10AED" w:rsidRPr="007A74E2" w:rsidRDefault="00B10AED" w:rsidP="00E059FA">
      <w:pPr>
        <w:shd w:val="clear" w:color="auto" w:fill="FFFFFF"/>
        <w:spacing w:line="240" w:lineRule="atLeast"/>
        <w:rPr>
          <w:u w:val="single"/>
        </w:rPr>
      </w:pPr>
    </w:p>
    <w:p w:rsidR="00E059FA" w:rsidRPr="00E059FA" w:rsidRDefault="00E059FA" w:rsidP="00E059FA">
      <w:pPr>
        <w:rPr>
          <w:u w:val="single"/>
          <w:lang w:eastAsia="ja-JP"/>
        </w:rPr>
      </w:pPr>
      <w:r w:rsidRPr="00E059FA">
        <w:rPr>
          <w:rFonts w:hint="eastAsia"/>
          <w:u w:val="single"/>
          <w:lang w:eastAsia="ja-JP"/>
        </w:rPr>
        <w:t>L1 signal design and procedure for low power WUS</w:t>
      </w:r>
    </w:p>
    <w:p w:rsidR="00E059FA" w:rsidRDefault="00E059FA" w:rsidP="00E059FA">
      <w:pPr>
        <w:rPr>
          <w:rFonts w:eastAsia="Yu Mincho"/>
          <w:lang w:eastAsia="ja-JP"/>
        </w:rPr>
      </w:pPr>
    </w:p>
    <w:p w:rsidR="00CB2CF0" w:rsidRPr="00CB2CF0" w:rsidRDefault="00CB2CF0" w:rsidP="00CB2CF0">
      <w:pPr>
        <w:spacing w:after="0"/>
        <w:rPr>
          <w:b/>
          <w:bCs/>
          <w:color w:val="000000"/>
          <w:highlight w:val="green"/>
          <w:lang w:val="en-US" w:eastAsia="zh-CN"/>
        </w:rPr>
      </w:pPr>
      <w:r w:rsidRPr="00CB2CF0">
        <w:rPr>
          <w:b/>
          <w:bCs/>
          <w:color w:val="000000"/>
          <w:highlight w:val="green"/>
        </w:rPr>
        <w:t>Agreement</w:t>
      </w:r>
    </w:p>
    <w:p w:rsidR="00CB2CF0" w:rsidRPr="00CB2CF0" w:rsidRDefault="00CB2CF0" w:rsidP="00CB2CF0">
      <w:pPr>
        <w:spacing w:after="0"/>
      </w:pPr>
      <w:r w:rsidRPr="00CB2CF0">
        <w:t xml:space="preserve">For MC-ASK waveform generation, where K is size of </w:t>
      </w:r>
      <w:proofErr w:type="spellStart"/>
      <w:r w:rsidRPr="00CB2CF0">
        <w:t>iFFT</w:t>
      </w:r>
      <w:proofErr w:type="spellEnd"/>
      <w:r w:rsidRPr="00CB2CF0">
        <w:t xml:space="preserve"> of CP-OFDMA, N is number of SCs used by LP-WUS including potential guard-bands, study further </w:t>
      </w:r>
    </w:p>
    <w:p w:rsidR="00CB2CF0" w:rsidRPr="00CB2CF0" w:rsidRDefault="00CB2CF0" w:rsidP="0030725A">
      <w:pPr>
        <w:pStyle w:val="35"/>
        <w:numPr>
          <w:ilvl w:val="0"/>
          <w:numId w:val="12"/>
        </w:numPr>
        <w:spacing w:after="0" w:afterAutospacing="0"/>
        <w:ind w:leftChars="0"/>
        <w:rPr>
          <w:sz w:val="20"/>
          <w:szCs w:val="20"/>
        </w:rPr>
      </w:pPr>
      <w:r w:rsidRPr="00CB2CF0">
        <w:rPr>
          <w:sz w:val="20"/>
          <w:szCs w:val="20"/>
        </w:rPr>
        <w:t xml:space="preserve">Option OOK-1: Single-bit in 1 OFDM symbol, SCs of LP-WUS are </w:t>
      </w:r>
    </w:p>
    <w:p w:rsidR="00CB2CF0" w:rsidRPr="00CB2CF0" w:rsidRDefault="00CB2CF0" w:rsidP="0030725A">
      <w:pPr>
        <w:pStyle w:val="35"/>
        <w:numPr>
          <w:ilvl w:val="1"/>
          <w:numId w:val="13"/>
        </w:numPr>
        <w:spacing w:after="0" w:afterAutospacing="0"/>
        <w:ind w:leftChars="0"/>
        <w:rPr>
          <w:sz w:val="20"/>
          <w:szCs w:val="20"/>
        </w:rPr>
      </w:pPr>
      <w:r w:rsidRPr="00CB2CF0">
        <w:rPr>
          <w:sz w:val="20"/>
          <w:szCs w:val="20"/>
        </w:rPr>
        <w:t>OOK=1 means all SCs are modulated</w:t>
      </w:r>
    </w:p>
    <w:p w:rsidR="00CB2CF0" w:rsidRPr="00CB2CF0" w:rsidRDefault="00CB2CF0" w:rsidP="0030725A">
      <w:pPr>
        <w:pStyle w:val="35"/>
        <w:numPr>
          <w:ilvl w:val="1"/>
          <w:numId w:val="13"/>
        </w:numPr>
        <w:spacing w:after="0" w:afterAutospacing="0"/>
        <w:ind w:leftChars="0"/>
        <w:rPr>
          <w:sz w:val="20"/>
          <w:szCs w:val="20"/>
        </w:rPr>
      </w:pPr>
      <w:r w:rsidRPr="00CB2CF0">
        <w:rPr>
          <w:sz w:val="20"/>
          <w:szCs w:val="20"/>
        </w:rPr>
        <w:t>OOK=0 means all SCs are zero power (from base-band point of view)</w:t>
      </w:r>
    </w:p>
    <w:p w:rsidR="00CB2CF0" w:rsidRPr="00CB2CF0" w:rsidRDefault="00CB2CF0" w:rsidP="00CB2CF0">
      <w:pPr>
        <w:spacing w:after="0"/>
      </w:pPr>
      <w:r w:rsidRPr="00CB2CF0">
        <w:t xml:space="preserve"> </w:t>
      </w:r>
    </w:p>
    <w:p w:rsidR="00CB2CF0" w:rsidRPr="00CB2CF0" w:rsidRDefault="00CB2CF0" w:rsidP="00CB2CF0">
      <w:pPr>
        <w:spacing w:after="0"/>
        <w:jc w:val="center"/>
      </w:pPr>
      <w:r w:rsidRPr="00CB2CF0">
        <w:rPr>
          <w:noProof/>
        </w:rPr>
        <w:drawing>
          <wp:inline distT="0" distB="0" distL="0" distR="0">
            <wp:extent cx="1996440" cy="837565"/>
            <wp:effectExtent l="0" t="0" r="3810" b="635"/>
            <wp:docPr id="9" name="图片 9" descr="C:\Users\11048224\AppData\Local\Temp\ksohtml8428\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11048224\AppData\Local\Temp\ksohtml8428\wps6.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96440" cy="837565"/>
                    </a:xfrm>
                    <a:prstGeom prst="rect">
                      <a:avLst/>
                    </a:prstGeom>
                    <a:noFill/>
                    <a:ln>
                      <a:noFill/>
                    </a:ln>
                  </pic:spPr>
                </pic:pic>
              </a:graphicData>
            </a:graphic>
          </wp:inline>
        </w:drawing>
      </w:r>
      <w:r w:rsidRPr="00CB2CF0">
        <w:t xml:space="preserve"> </w:t>
      </w:r>
    </w:p>
    <w:p w:rsidR="00CB2CF0" w:rsidRPr="00CB2CF0" w:rsidRDefault="00CB2CF0" w:rsidP="00CB2CF0">
      <w:pPr>
        <w:spacing w:after="0"/>
      </w:pPr>
      <w:r w:rsidRPr="00CB2CF0">
        <w:t xml:space="preserve"> </w:t>
      </w:r>
    </w:p>
    <w:p w:rsidR="00CB2CF0" w:rsidRPr="00CB2CF0" w:rsidRDefault="00CB2CF0" w:rsidP="0030725A">
      <w:pPr>
        <w:pStyle w:val="35"/>
        <w:numPr>
          <w:ilvl w:val="0"/>
          <w:numId w:val="13"/>
        </w:numPr>
        <w:spacing w:after="0" w:afterAutospacing="0"/>
        <w:ind w:leftChars="0"/>
        <w:rPr>
          <w:sz w:val="20"/>
          <w:szCs w:val="20"/>
        </w:rPr>
      </w:pPr>
      <w:r w:rsidRPr="00CB2CF0">
        <w:rPr>
          <w:sz w:val="20"/>
          <w:szCs w:val="20"/>
        </w:rPr>
        <w:t xml:space="preserve">Option OOK-2: Parallel M-bit OOK in frequency domain, </w:t>
      </w:r>
    </w:p>
    <w:p w:rsidR="00CB2CF0" w:rsidRPr="00CB2CF0" w:rsidRDefault="00CB2CF0" w:rsidP="0030725A">
      <w:pPr>
        <w:pStyle w:val="35"/>
        <w:numPr>
          <w:ilvl w:val="1"/>
          <w:numId w:val="13"/>
        </w:numPr>
        <w:spacing w:after="0" w:afterAutospacing="0"/>
        <w:ind w:leftChars="0"/>
        <w:rPr>
          <w:sz w:val="20"/>
          <w:szCs w:val="20"/>
        </w:rPr>
      </w:pPr>
      <w:r w:rsidRPr="00CB2CF0">
        <w:rPr>
          <w:sz w:val="20"/>
          <w:szCs w:val="20"/>
        </w:rPr>
        <w:t xml:space="preserve">N SCs of LP-WUS is further separated into M segments (M=2 in Figure) possibly with guard-bands in-between and/or around </w:t>
      </w:r>
    </w:p>
    <w:p w:rsidR="00CB2CF0" w:rsidRPr="00CB2CF0" w:rsidRDefault="00CB2CF0" w:rsidP="0030725A">
      <w:pPr>
        <w:pStyle w:val="35"/>
        <w:numPr>
          <w:ilvl w:val="1"/>
          <w:numId w:val="13"/>
        </w:numPr>
        <w:spacing w:after="0" w:afterAutospacing="0"/>
        <w:ind w:leftChars="0"/>
        <w:rPr>
          <w:sz w:val="20"/>
          <w:szCs w:val="20"/>
        </w:rPr>
      </w:pPr>
      <w:r w:rsidRPr="00CB2CF0">
        <w:rPr>
          <w:sz w:val="20"/>
          <w:szCs w:val="20"/>
        </w:rPr>
        <w:t>OOK=1 means all SCs in segment are modulated</w:t>
      </w:r>
    </w:p>
    <w:p w:rsidR="00CB2CF0" w:rsidRPr="00CB2CF0" w:rsidRDefault="00CB2CF0" w:rsidP="0030725A">
      <w:pPr>
        <w:pStyle w:val="35"/>
        <w:numPr>
          <w:ilvl w:val="1"/>
          <w:numId w:val="13"/>
        </w:numPr>
        <w:spacing w:after="0" w:afterAutospacing="0"/>
        <w:ind w:leftChars="0"/>
        <w:rPr>
          <w:sz w:val="20"/>
          <w:szCs w:val="20"/>
        </w:rPr>
      </w:pPr>
      <w:r w:rsidRPr="00CB2CF0">
        <w:rPr>
          <w:sz w:val="20"/>
          <w:szCs w:val="20"/>
        </w:rPr>
        <w:t>OOK=0 means all SCs in segment are zero power (from base-band point of view)</w:t>
      </w:r>
    </w:p>
    <w:p w:rsidR="00CB2CF0" w:rsidRPr="00CB2CF0" w:rsidRDefault="00CB2CF0" w:rsidP="0030725A">
      <w:pPr>
        <w:pStyle w:val="35"/>
        <w:numPr>
          <w:ilvl w:val="1"/>
          <w:numId w:val="13"/>
        </w:numPr>
        <w:spacing w:after="0" w:afterAutospacing="0"/>
        <w:ind w:leftChars="0"/>
        <w:rPr>
          <w:sz w:val="20"/>
          <w:szCs w:val="20"/>
        </w:rPr>
      </w:pPr>
      <w:r w:rsidRPr="00CB2CF0">
        <w:rPr>
          <w:sz w:val="20"/>
          <w:szCs w:val="20"/>
        </w:rPr>
        <w:t>FFS architecture.</w:t>
      </w:r>
    </w:p>
    <w:p w:rsidR="00CB2CF0" w:rsidRPr="00CB2CF0" w:rsidRDefault="00CB2CF0" w:rsidP="00CB2CF0">
      <w:pPr>
        <w:spacing w:after="0"/>
      </w:pPr>
      <w:r w:rsidRPr="00CB2CF0">
        <w:t xml:space="preserve"> </w:t>
      </w:r>
    </w:p>
    <w:p w:rsidR="00CB2CF0" w:rsidRPr="00CB2CF0" w:rsidRDefault="00CB2CF0" w:rsidP="00CB2CF0">
      <w:pPr>
        <w:spacing w:after="0"/>
        <w:jc w:val="center"/>
      </w:pPr>
      <w:r w:rsidRPr="00CB2CF0">
        <w:rPr>
          <w:noProof/>
        </w:rPr>
        <w:drawing>
          <wp:inline distT="0" distB="0" distL="0" distR="0">
            <wp:extent cx="2827020" cy="1388745"/>
            <wp:effectExtent l="0" t="0" r="0" b="1905"/>
            <wp:docPr id="8" name="图片 8" descr="C:\Users\11048224\AppData\Local\Temp\ksohtml8428\wp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11048224\AppData\Local\Temp\ksohtml8428\wps7.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27020" cy="1388745"/>
                    </a:xfrm>
                    <a:prstGeom prst="rect">
                      <a:avLst/>
                    </a:prstGeom>
                    <a:noFill/>
                    <a:ln>
                      <a:noFill/>
                    </a:ln>
                  </pic:spPr>
                </pic:pic>
              </a:graphicData>
            </a:graphic>
          </wp:inline>
        </w:drawing>
      </w:r>
      <w:r w:rsidRPr="00CB2CF0">
        <w:t xml:space="preserve"> </w:t>
      </w:r>
    </w:p>
    <w:p w:rsidR="00CB2CF0" w:rsidRPr="00CB2CF0" w:rsidRDefault="00CB2CF0" w:rsidP="00CB2CF0">
      <w:pPr>
        <w:spacing w:after="0"/>
      </w:pPr>
      <w:r w:rsidRPr="00CB2CF0">
        <w:t xml:space="preserve"> </w:t>
      </w:r>
    </w:p>
    <w:p w:rsidR="00CB2CF0" w:rsidRPr="00CB2CF0" w:rsidRDefault="00CB2CF0" w:rsidP="0030725A">
      <w:pPr>
        <w:pStyle w:val="35"/>
        <w:numPr>
          <w:ilvl w:val="0"/>
          <w:numId w:val="13"/>
        </w:numPr>
        <w:spacing w:after="0" w:afterAutospacing="0"/>
        <w:ind w:leftChars="0"/>
        <w:rPr>
          <w:sz w:val="20"/>
          <w:szCs w:val="20"/>
        </w:rPr>
      </w:pPr>
      <w:r w:rsidRPr="00CB2CF0">
        <w:rPr>
          <w:sz w:val="20"/>
          <w:szCs w:val="20"/>
        </w:rPr>
        <w:t>Option OOK-3: Multi-tone single-bit OOK</w:t>
      </w:r>
    </w:p>
    <w:p w:rsidR="00CB2CF0" w:rsidRPr="00CB2CF0" w:rsidRDefault="00CB2CF0" w:rsidP="0030725A">
      <w:pPr>
        <w:pStyle w:val="35"/>
        <w:numPr>
          <w:ilvl w:val="1"/>
          <w:numId w:val="13"/>
        </w:numPr>
        <w:spacing w:after="0" w:afterAutospacing="0"/>
        <w:ind w:leftChars="0"/>
        <w:rPr>
          <w:sz w:val="20"/>
          <w:szCs w:val="20"/>
        </w:rPr>
      </w:pPr>
      <w:r w:rsidRPr="00CB2CF0">
        <w:rPr>
          <w:sz w:val="20"/>
          <w:szCs w:val="20"/>
        </w:rPr>
        <w:t>N SCs of LP-WUS is separated into L segments (L=2 on Figure) without guard-bands in-between segment, but possibly around</w:t>
      </w:r>
    </w:p>
    <w:p w:rsidR="00CB2CF0" w:rsidRPr="00CB2CF0" w:rsidRDefault="00CB2CF0" w:rsidP="0030725A">
      <w:pPr>
        <w:pStyle w:val="35"/>
        <w:numPr>
          <w:ilvl w:val="1"/>
          <w:numId w:val="13"/>
        </w:numPr>
        <w:spacing w:after="0" w:afterAutospacing="0"/>
        <w:ind w:leftChars="0"/>
        <w:rPr>
          <w:sz w:val="20"/>
          <w:szCs w:val="20"/>
        </w:rPr>
      </w:pPr>
      <w:r w:rsidRPr="00CB2CF0">
        <w:rPr>
          <w:sz w:val="20"/>
          <w:szCs w:val="20"/>
        </w:rPr>
        <w:t>OOK=1 means 1 sub-carrier (known by UE) of each segment is modulated, rest of SC is zero power (from base-band point of view)</w:t>
      </w:r>
    </w:p>
    <w:p w:rsidR="00CB2CF0" w:rsidRPr="00CB2CF0" w:rsidRDefault="00CB2CF0" w:rsidP="0030725A">
      <w:pPr>
        <w:pStyle w:val="35"/>
        <w:numPr>
          <w:ilvl w:val="1"/>
          <w:numId w:val="13"/>
        </w:numPr>
        <w:spacing w:after="0" w:afterAutospacing="0"/>
        <w:ind w:leftChars="0"/>
        <w:rPr>
          <w:sz w:val="20"/>
          <w:szCs w:val="20"/>
        </w:rPr>
      </w:pPr>
      <w:r w:rsidRPr="00CB2CF0">
        <w:rPr>
          <w:sz w:val="20"/>
          <w:szCs w:val="20"/>
        </w:rPr>
        <w:lastRenderedPageBreak/>
        <w:t>OOK=0 means all SCs in all segments are zero power (from base-band point of view)</w:t>
      </w:r>
    </w:p>
    <w:p w:rsidR="00CB2CF0" w:rsidRPr="00CB2CF0" w:rsidRDefault="00CB2CF0" w:rsidP="0030725A">
      <w:pPr>
        <w:pStyle w:val="35"/>
        <w:numPr>
          <w:ilvl w:val="1"/>
          <w:numId w:val="13"/>
        </w:numPr>
        <w:spacing w:after="0" w:afterAutospacing="0"/>
        <w:ind w:leftChars="0"/>
        <w:rPr>
          <w:sz w:val="20"/>
          <w:szCs w:val="20"/>
        </w:rPr>
      </w:pPr>
      <w:r w:rsidRPr="00CB2CF0">
        <w:rPr>
          <w:sz w:val="20"/>
          <w:szCs w:val="20"/>
        </w:rPr>
        <w:t>FFS architecture</w:t>
      </w:r>
    </w:p>
    <w:p w:rsidR="00CB2CF0" w:rsidRPr="00CB2CF0" w:rsidRDefault="00CB2CF0" w:rsidP="00CB2CF0">
      <w:pPr>
        <w:spacing w:after="0"/>
        <w:jc w:val="center"/>
      </w:pPr>
      <w:r w:rsidRPr="00CB2CF0">
        <w:rPr>
          <w:noProof/>
        </w:rPr>
        <w:drawing>
          <wp:inline distT="0" distB="0" distL="0" distR="0">
            <wp:extent cx="3190240" cy="1570355"/>
            <wp:effectExtent l="0" t="0" r="0" b="0"/>
            <wp:docPr id="7" name="图片 7" descr="C:\Users\11048224\AppData\Local\Temp\ksohtml8428\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11048224\AppData\Local\Temp\ksohtml8428\wps8.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90240" cy="1570355"/>
                    </a:xfrm>
                    <a:prstGeom prst="rect">
                      <a:avLst/>
                    </a:prstGeom>
                    <a:noFill/>
                    <a:ln>
                      <a:noFill/>
                    </a:ln>
                  </pic:spPr>
                </pic:pic>
              </a:graphicData>
            </a:graphic>
          </wp:inline>
        </w:drawing>
      </w:r>
      <w:r w:rsidRPr="00CB2CF0">
        <w:t xml:space="preserve"> </w:t>
      </w:r>
    </w:p>
    <w:p w:rsidR="00CB2CF0" w:rsidRPr="00CB2CF0" w:rsidRDefault="00CB2CF0" w:rsidP="0030725A">
      <w:pPr>
        <w:pStyle w:val="35"/>
        <w:numPr>
          <w:ilvl w:val="0"/>
          <w:numId w:val="13"/>
        </w:numPr>
        <w:spacing w:after="0" w:afterAutospacing="0"/>
        <w:ind w:leftChars="0"/>
        <w:rPr>
          <w:rFonts w:eastAsia="宋体"/>
          <w:sz w:val="20"/>
          <w:szCs w:val="20"/>
        </w:rPr>
      </w:pPr>
      <w:r w:rsidRPr="00CB2CF0">
        <w:rPr>
          <w:sz w:val="20"/>
          <w:szCs w:val="20"/>
        </w:rPr>
        <w:t xml:space="preserve">Option OOK-4: Transform M-bit OOK in time domain </w:t>
      </w:r>
    </w:p>
    <w:p w:rsidR="00CB2CF0" w:rsidRPr="00CB2CF0" w:rsidRDefault="00CB2CF0" w:rsidP="0030725A">
      <w:pPr>
        <w:pStyle w:val="35"/>
        <w:numPr>
          <w:ilvl w:val="1"/>
          <w:numId w:val="13"/>
        </w:numPr>
        <w:spacing w:after="0" w:afterAutospacing="0"/>
        <w:ind w:leftChars="0"/>
        <w:rPr>
          <w:rFonts w:eastAsia="宋体"/>
          <w:sz w:val="20"/>
          <w:szCs w:val="20"/>
        </w:rPr>
      </w:pPr>
      <w:r w:rsidRPr="00CB2CF0">
        <w:rPr>
          <w:rFonts w:eastAsia="宋体"/>
          <w:sz w:val="20"/>
          <w:szCs w:val="20"/>
        </w:rPr>
        <w:t>N SCs of OOK-1 are generated by a transformation (DFT/Least square)</w:t>
      </w:r>
    </w:p>
    <w:p w:rsidR="00CB2CF0" w:rsidRPr="00CB2CF0" w:rsidRDefault="00CB2CF0" w:rsidP="0030725A">
      <w:pPr>
        <w:pStyle w:val="35"/>
        <w:numPr>
          <w:ilvl w:val="2"/>
          <w:numId w:val="13"/>
        </w:numPr>
        <w:spacing w:after="0" w:afterAutospacing="0"/>
        <w:ind w:leftChars="0"/>
        <w:rPr>
          <w:rFonts w:eastAsia="宋体"/>
          <w:sz w:val="20"/>
          <w:szCs w:val="20"/>
        </w:rPr>
      </w:pPr>
      <w:r w:rsidRPr="00CB2CF0">
        <w:rPr>
          <w:rFonts w:eastAsia="宋体"/>
          <w:sz w:val="20"/>
          <w:szCs w:val="20"/>
        </w:rPr>
        <w:t xml:space="preserve">N’ samples are generated from M-bits </w:t>
      </w:r>
    </w:p>
    <w:p w:rsidR="00CB2CF0" w:rsidRPr="00CB2CF0" w:rsidRDefault="00CB2CF0" w:rsidP="0030725A">
      <w:pPr>
        <w:pStyle w:val="35"/>
        <w:numPr>
          <w:ilvl w:val="2"/>
          <w:numId w:val="13"/>
        </w:numPr>
        <w:spacing w:after="0" w:afterAutospacing="0"/>
        <w:ind w:leftChars="0"/>
        <w:rPr>
          <w:rFonts w:eastAsia="宋体"/>
          <w:sz w:val="20"/>
          <w:szCs w:val="20"/>
        </w:rPr>
      </w:pPr>
      <w:r w:rsidRPr="00CB2CF0">
        <w:rPr>
          <w:rFonts w:eastAsia="宋体"/>
          <w:sz w:val="20"/>
          <w:szCs w:val="20"/>
        </w:rPr>
        <w:t>signal modification may or may NOT be used</w:t>
      </w:r>
    </w:p>
    <w:p w:rsidR="00CB2CF0" w:rsidRPr="00CB2CF0" w:rsidRDefault="00CB2CF0" w:rsidP="0030725A">
      <w:pPr>
        <w:pStyle w:val="35"/>
        <w:numPr>
          <w:ilvl w:val="2"/>
          <w:numId w:val="13"/>
        </w:numPr>
        <w:spacing w:after="0" w:afterAutospacing="0"/>
        <w:ind w:leftChars="0"/>
        <w:rPr>
          <w:rFonts w:eastAsia="宋体"/>
          <w:sz w:val="20"/>
          <w:szCs w:val="20"/>
        </w:rPr>
      </w:pPr>
      <w:r w:rsidRPr="00CB2CF0">
        <w:rPr>
          <w:rFonts w:eastAsia="宋体"/>
          <w:sz w:val="20"/>
          <w:szCs w:val="20"/>
        </w:rPr>
        <w:t>truncation or other additional modification may or may NOT be used, if not used, N is the same as N’</w:t>
      </w:r>
    </w:p>
    <w:p w:rsidR="00CB2CF0" w:rsidRPr="00CB2CF0" w:rsidRDefault="00CB2CF0" w:rsidP="0030725A">
      <w:pPr>
        <w:pStyle w:val="35"/>
        <w:numPr>
          <w:ilvl w:val="1"/>
          <w:numId w:val="13"/>
        </w:numPr>
        <w:spacing w:after="0" w:afterAutospacing="0"/>
        <w:ind w:leftChars="0"/>
        <w:rPr>
          <w:rFonts w:eastAsia="宋体"/>
          <w:sz w:val="20"/>
          <w:szCs w:val="20"/>
        </w:rPr>
      </w:pPr>
      <w:r w:rsidRPr="00CB2CF0">
        <w:rPr>
          <w:rFonts w:eastAsia="宋体"/>
          <w:sz w:val="20"/>
          <w:szCs w:val="20"/>
        </w:rPr>
        <w:t>N’ can be the same as K</w:t>
      </w:r>
    </w:p>
    <w:p w:rsidR="00CB2CF0" w:rsidRPr="00CB2CF0" w:rsidRDefault="00CB2CF0" w:rsidP="00CB2CF0">
      <w:pPr>
        <w:pStyle w:val="35"/>
        <w:spacing w:after="0" w:afterAutospacing="0"/>
        <w:ind w:leftChars="0" w:left="1440"/>
        <w:rPr>
          <w:rFonts w:eastAsia="宋体"/>
          <w:sz w:val="20"/>
          <w:szCs w:val="20"/>
        </w:rPr>
      </w:pPr>
      <w:r w:rsidRPr="00CB2CF0">
        <w:rPr>
          <w:rFonts w:eastAsia="宋体"/>
          <w:sz w:val="20"/>
          <w:szCs w:val="20"/>
        </w:rPr>
        <w:t xml:space="preserve"> </w:t>
      </w:r>
    </w:p>
    <w:p w:rsidR="00CB2CF0" w:rsidRPr="00CB2CF0" w:rsidRDefault="00CB2CF0" w:rsidP="00CB2CF0">
      <w:pPr>
        <w:pStyle w:val="35"/>
        <w:spacing w:after="0" w:afterAutospacing="0"/>
        <w:ind w:leftChars="0" w:left="720"/>
        <w:jc w:val="center"/>
        <w:rPr>
          <w:rFonts w:eastAsia="宋体"/>
          <w:sz w:val="20"/>
          <w:szCs w:val="20"/>
        </w:rPr>
      </w:pPr>
      <w:r w:rsidRPr="00CB2CF0">
        <w:rPr>
          <w:noProof/>
          <w:sz w:val="20"/>
          <w:szCs w:val="20"/>
        </w:rPr>
        <w:drawing>
          <wp:inline distT="0" distB="0" distL="0" distR="0">
            <wp:extent cx="4977130" cy="1326515"/>
            <wp:effectExtent l="0" t="0" r="0" b="6985"/>
            <wp:docPr id="6" name="图片 6" descr="C:\Users\11048224\AppData\Local\Temp\ksohtml8428\wp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11048224\AppData\Local\Temp\ksohtml8428\wps9.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77130" cy="1326515"/>
                    </a:xfrm>
                    <a:prstGeom prst="rect">
                      <a:avLst/>
                    </a:prstGeom>
                    <a:noFill/>
                    <a:ln>
                      <a:noFill/>
                    </a:ln>
                  </pic:spPr>
                </pic:pic>
              </a:graphicData>
            </a:graphic>
          </wp:inline>
        </w:drawing>
      </w:r>
      <w:r w:rsidRPr="00CB2CF0">
        <w:rPr>
          <w:rFonts w:eastAsia="宋体"/>
          <w:sz w:val="20"/>
          <w:szCs w:val="20"/>
        </w:rPr>
        <w:t xml:space="preserve"> </w:t>
      </w:r>
    </w:p>
    <w:p w:rsidR="00CB2CF0" w:rsidRPr="00CB2CF0" w:rsidRDefault="00CB2CF0" w:rsidP="0030725A">
      <w:pPr>
        <w:pStyle w:val="35"/>
        <w:numPr>
          <w:ilvl w:val="0"/>
          <w:numId w:val="13"/>
        </w:numPr>
        <w:spacing w:after="0" w:afterAutospacing="0"/>
        <w:ind w:leftChars="0"/>
        <w:jc w:val="both"/>
        <w:rPr>
          <w:rFonts w:eastAsia="Malgun Gothic"/>
          <w:sz w:val="20"/>
          <w:szCs w:val="20"/>
        </w:rPr>
      </w:pPr>
      <w:r w:rsidRPr="00CB2CF0">
        <w:rPr>
          <w:rFonts w:eastAsia="宋体"/>
          <w:sz w:val="20"/>
          <w:szCs w:val="20"/>
        </w:rPr>
        <w:t xml:space="preserve">FFS modulated SCs are e.g. QAM symbols, sequences or other signals </w:t>
      </w:r>
    </w:p>
    <w:p w:rsidR="00CB2CF0" w:rsidRPr="00CB2CF0" w:rsidRDefault="00CB2CF0" w:rsidP="0030725A">
      <w:pPr>
        <w:pStyle w:val="35"/>
        <w:numPr>
          <w:ilvl w:val="1"/>
          <w:numId w:val="13"/>
        </w:numPr>
        <w:spacing w:after="0" w:afterAutospacing="0"/>
        <w:ind w:leftChars="0"/>
        <w:jc w:val="both"/>
        <w:rPr>
          <w:rFonts w:eastAsia="Malgun Gothic"/>
          <w:sz w:val="20"/>
          <w:szCs w:val="20"/>
        </w:rPr>
      </w:pPr>
      <w:r w:rsidRPr="00CB2CF0">
        <w:rPr>
          <w:rFonts w:eastAsia="宋体"/>
          <w:sz w:val="20"/>
          <w:szCs w:val="20"/>
        </w:rPr>
        <w:t>Companies to report their assumptions</w:t>
      </w:r>
    </w:p>
    <w:p w:rsidR="00CB2CF0" w:rsidRPr="00CB2CF0" w:rsidRDefault="00CB2CF0" w:rsidP="0030725A">
      <w:pPr>
        <w:pStyle w:val="35"/>
        <w:numPr>
          <w:ilvl w:val="0"/>
          <w:numId w:val="13"/>
        </w:numPr>
        <w:spacing w:after="0" w:afterAutospacing="0"/>
        <w:ind w:leftChars="0"/>
        <w:rPr>
          <w:sz w:val="20"/>
          <w:szCs w:val="20"/>
        </w:rPr>
      </w:pPr>
      <w:r w:rsidRPr="00CB2CF0">
        <w:rPr>
          <w:sz w:val="20"/>
          <w:szCs w:val="20"/>
        </w:rPr>
        <w:t>potential guard-band SCs are zero power (from base-band point of view)</w:t>
      </w:r>
    </w:p>
    <w:p w:rsidR="00CB2CF0" w:rsidRPr="00CB2CF0" w:rsidRDefault="00CB2CF0" w:rsidP="0030725A">
      <w:pPr>
        <w:pStyle w:val="35"/>
        <w:numPr>
          <w:ilvl w:val="0"/>
          <w:numId w:val="13"/>
        </w:numPr>
        <w:spacing w:after="0" w:afterAutospacing="0"/>
        <w:ind w:leftChars="0"/>
        <w:jc w:val="both"/>
        <w:rPr>
          <w:rFonts w:ascii="Times New Roman" w:eastAsia="Malgun Gothic" w:hAnsi="Times New Roman" w:cs="Times New Roman"/>
          <w:color w:val="FF0000"/>
          <w:sz w:val="20"/>
          <w:szCs w:val="20"/>
        </w:rPr>
      </w:pPr>
      <w:r w:rsidRPr="00CB2CF0">
        <w:rPr>
          <w:rFonts w:ascii="Times New Roman" w:eastAsia="Malgun Gothic" w:hAnsi="Times New Roman" w:cs="Times New Roman"/>
          <w:color w:val="FF0000"/>
          <w:sz w:val="20"/>
          <w:szCs w:val="20"/>
        </w:rPr>
        <w:t>[optionally, 2 additional segments, one always modulated and one always zero</w:t>
      </w:r>
      <w:r w:rsidRPr="00CB2CF0">
        <w:rPr>
          <w:rFonts w:ascii="Times New Roman" w:hAnsi="Times New Roman" w:cs="Times New Roman"/>
          <w:color w:val="FF0000"/>
          <w:sz w:val="20"/>
          <w:szCs w:val="20"/>
        </w:rPr>
        <w:t xml:space="preserve"> power (from base-band point of view) can be transmitted]</w:t>
      </w:r>
    </w:p>
    <w:p w:rsidR="00CB2CF0" w:rsidRPr="00CB2CF0" w:rsidRDefault="00CB2CF0" w:rsidP="0030725A">
      <w:pPr>
        <w:pStyle w:val="35"/>
        <w:numPr>
          <w:ilvl w:val="0"/>
          <w:numId w:val="13"/>
        </w:numPr>
        <w:spacing w:after="0" w:afterAutospacing="0"/>
        <w:ind w:leftChars="0"/>
        <w:jc w:val="both"/>
        <w:rPr>
          <w:rFonts w:eastAsia="Malgun Gothic"/>
          <w:sz w:val="20"/>
          <w:szCs w:val="20"/>
        </w:rPr>
      </w:pPr>
      <w:r w:rsidRPr="00CB2CF0">
        <w:rPr>
          <w:sz w:val="20"/>
          <w:szCs w:val="20"/>
        </w:rPr>
        <w:t>Other options are not precluded (e.g. OOK-1 with multiple bits in one OFDM symbol)</w:t>
      </w:r>
    </w:p>
    <w:p w:rsidR="00CB2CF0" w:rsidRPr="00CB2CF0" w:rsidRDefault="00CB2CF0" w:rsidP="00CB2CF0">
      <w:pPr>
        <w:spacing w:after="0"/>
        <w:rPr>
          <w:rFonts w:eastAsia="Batang"/>
        </w:rPr>
      </w:pPr>
      <w:r w:rsidRPr="00CB2CF0">
        <w:t xml:space="preserve"> </w:t>
      </w:r>
    </w:p>
    <w:p w:rsidR="00CB2CF0" w:rsidRPr="00CB2CF0" w:rsidRDefault="00CB2CF0" w:rsidP="00CB2CF0">
      <w:pPr>
        <w:spacing w:after="0"/>
        <w:rPr>
          <w:highlight w:val="green"/>
        </w:rPr>
      </w:pPr>
      <w:r w:rsidRPr="00CB2CF0">
        <w:rPr>
          <w:b/>
          <w:bCs/>
          <w:highlight w:val="green"/>
        </w:rPr>
        <w:t>Agreement</w:t>
      </w:r>
    </w:p>
    <w:p w:rsidR="00CB2CF0" w:rsidRPr="00CB2CF0" w:rsidRDefault="00CB2CF0" w:rsidP="00CB2CF0">
      <w:pPr>
        <w:spacing w:after="0"/>
      </w:pPr>
      <w:r w:rsidRPr="00CB2CF0">
        <w:t xml:space="preserve">Study synchronisation signal used by LP-WUR, if needed, based on </w:t>
      </w:r>
    </w:p>
    <w:p w:rsidR="00CB2CF0" w:rsidRPr="00CB2CF0" w:rsidRDefault="00CB2CF0" w:rsidP="0030725A">
      <w:pPr>
        <w:pStyle w:val="35"/>
        <w:numPr>
          <w:ilvl w:val="0"/>
          <w:numId w:val="14"/>
        </w:numPr>
        <w:spacing w:after="0" w:afterAutospacing="0"/>
        <w:ind w:leftChars="0"/>
        <w:jc w:val="both"/>
        <w:rPr>
          <w:bCs/>
          <w:sz w:val="20"/>
          <w:szCs w:val="20"/>
        </w:rPr>
      </w:pPr>
      <w:r w:rsidRPr="00CB2CF0">
        <w:rPr>
          <w:bCs/>
          <w:sz w:val="20"/>
          <w:szCs w:val="20"/>
        </w:rPr>
        <w:t>Option 1: aperiodic signal transmitted as part of LP-WUS</w:t>
      </w:r>
    </w:p>
    <w:p w:rsidR="00CB2CF0" w:rsidRPr="00CB2CF0" w:rsidRDefault="00CB2CF0" w:rsidP="0030725A">
      <w:pPr>
        <w:pStyle w:val="35"/>
        <w:numPr>
          <w:ilvl w:val="1"/>
          <w:numId w:val="14"/>
        </w:numPr>
        <w:spacing w:after="0" w:afterAutospacing="0"/>
        <w:ind w:leftChars="0"/>
        <w:jc w:val="both"/>
        <w:rPr>
          <w:bCs/>
          <w:sz w:val="20"/>
          <w:szCs w:val="20"/>
        </w:rPr>
      </w:pPr>
      <w:r w:rsidRPr="00CB2CF0">
        <w:rPr>
          <w:bCs/>
          <w:sz w:val="20"/>
          <w:szCs w:val="20"/>
        </w:rPr>
        <w:t xml:space="preserve">FFS: Whether the signal can additionally be transmitted separately from LP-WUS </w:t>
      </w:r>
    </w:p>
    <w:p w:rsidR="00CB2CF0" w:rsidRPr="00CB2CF0" w:rsidRDefault="00CB2CF0" w:rsidP="0030725A">
      <w:pPr>
        <w:pStyle w:val="35"/>
        <w:numPr>
          <w:ilvl w:val="0"/>
          <w:numId w:val="14"/>
        </w:numPr>
        <w:spacing w:after="0" w:afterAutospacing="0"/>
        <w:ind w:leftChars="0"/>
        <w:jc w:val="both"/>
        <w:rPr>
          <w:rFonts w:eastAsia="Times New Roman"/>
          <w:bCs/>
          <w:sz w:val="20"/>
          <w:szCs w:val="20"/>
        </w:rPr>
      </w:pPr>
      <w:r w:rsidRPr="00CB2CF0">
        <w:rPr>
          <w:bCs/>
          <w:sz w:val="20"/>
          <w:szCs w:val="20"/>
        </w:rPr>
        <w:t>Option 2: periodic signal transmitted separately from LP-WUS</w:t>
      </w:r>
    </w:p>
    <w:p w:rsidR="00CB2CF0" w:rsidRPr="00CB2CF0" w:rsidRDefault="00CB2CF0" w:rsidP="0030725A">
      <w:pPr>
        <w:pStyle w:val="35"/>
        <w:numPr>
          <w:ilvl w:val="0"/>
          <w:numId w:val="14"/>
        </w:numPr>
        <w:spacing w:after="0" w:afterAutospacing="0"/>
        <w:ind w:leftChars="0"/>
        <w:jc w:val="both"/>
        <w:rPr>
          <w:rFonts w:eastAsia="Times New Roman"/>
          <w:bCs/>
          <w:sz w:val="20"/>
          <w:szCs w:val="20"/>
        </w:rPr>
      </w:pPr>
      <w:r w:rsidRPr="00CB2CF0">
        <w:rPr>
          <w:bCs/>
          <w:sz w:val="20"/>
          <w:szCs w:val="20"/>
        </w:rPr>
        <w:t>Option 3: Option1 + Option2</w:t>
      </w:r>
    </w:p>
    <w:p w:rsidR="00CB2CF0" w:rsidRPr="00CB2CF0" w:rsidRDefault="00CB2CF0" w:rsidP="00CB2CF0">
      <w:pPr>
        <w:spacing w:after="0"/>
        <w:rPr>
          <w:highlight w:val="green"/>
          <w:lang w:val="en-US" w:eastAsia="zh-CN"/>
        </w:rPr>
      </w:pPr>
      <w:r w:rsidRPr="00CB2CF0">
        <w:rPr>
          <w:b/>
          <w:bCs/>
          <w:highlight w:val="green"/>
        </w:rPr>
        <w:t>Agreement</w:t>
      </w:r>
    </w:p>
    <w:p w:rsidR="00CB2CF0" w:rsidRPr="00CB2CF0" w:rsidRDefault="00CB2CF0" w:rsidP="00CB2CF0">
      <w:pPr>
        <w:spacing w:after="0"/>
      </w:pPr>
      <w:r w:rsidRPr="00CB2CF0">
        <w:t>For M-bit MC-FSK generation study further the following options</w:t>
      </w:r>
    </w:p>
    <w:p w:rsidR="00CB2CF0" w:rsidRPr="00CB2CF0" w:rsidRDefault="00CB2CF0" w:rsidP="0030725A">
      <w:pPr>
        <w:pStyle w:val="35"/>
        <w:numPr>
          <w:ilvl w:val="0"/>
          <w:numId w:val="15"/>
        </w:numPr>
        <w:spacing w:after="0" w:afterAutospacing="0"/>
        <w:ind w:leftChars="0"/>
        <w:rPr>
          <w:sz w:val="20"/>
          <w:szCs w:val="20"/>
        </w:rPr>
      </w:pPr>
      <w:r w:rsidRPr="00CB2CF0">
        <w:rPr>
          <w:sz w:val="20"/>
          <w:szCs w:val="20"/>
        </w:rPr>
        <w:t xml:space="preserve">Option FSK-1: N SCs of LP-WUS are separated to </w:t>
      </w:r>
      <w:r w:rsidRPr="00CB2CF0">
        <w:rPr>
          <w:color w:val="FF0000"/>
          <w:sz w:val="20"/>
          <w:szCs w:val="20"/>
        </w:rPr>
        <w:t>M pairs of segments</w:t>
      </w:r>
      <w:r w:rsidRPr="00CB2CF0">
        <w:rPr>
          <w:sz w:val="20"/>
          <w:szCs w:val="20"/>
        </w:rPr>
        <w:t xml:space="preserve"> with potential guard-bands in-between and around. </w:t>
      </w:r>
    </w:p>
    <w:p w:rsidR="00CB2CF0" w:rsidRPr="00CB2CF0" w:rsidRDefault="00CB2CF0" w:rsidP="0030725A">
      <w:pPr>
        <w:pStyle w:val="35"/>
        <w:numPr>
          <w:ilvl w:val="1"/>
          <w:numId w:val="15"/>
        </w:numPr>
        <w:spacing w:after="0" w:afterAutospacing="0"/>
        <w:ind w:leftChars="0"/>
        <w:rPr>
          <w:sz w:val="20"/>
          <w:szCs w:val="20"/>
        </w:rPr>
      </w:pPr>
      <w:r w:rsidRPr="00CB2CF0">
        <w:rPr>
          <w:sz w:val="20"/>
          <w:szCs w:val="20"/>
        </w:rPr>
        <w:t xml:space="preserve">segment comprises </w:t>
      </w:r>
      <w:r w:rsidRPr="00CB2CF0">
        <w:rPr>
          <w:color w:val="FF0000"/>
          <w:sz w:val="20"/>
          <w:szCs w:val="20"/>
        </w:rPr>
        <w:t>one sub-carrier or multiple contiguous SCs</w:t>
      </w:r>
    </w:p>
    <w:p w:rsidR="00CB2CF0" w:rsidRPr="00CB2CF0" w:rsidRDefault="00CB2CF0" w:rsidP="0030725A">
      <w:pPr>
        <w:pStyle w:val="35"/>
        <w:numPr>
          <w:ilvl w:val="1"/>
          <w:numId w:val="15"/>
        </w:numPr>
        <w:spacing w:after="0" w:afterAutospacing="0"/>
        <w:ind w:leftChars="0"/>
        <w:rPr>
          <w:sz w:val="20"/>
          <w:szCs w:val="20"/>
        </w:rPr>
      </w:pPr>
      <w:r w:rsidRPr="00CB2CF0">
        <w:rPr>
          <w:sz w:val="20"/>
          <w:szCs w:val="20"/>
        </w:rPr>
        <w:t>in a pair of segments one segment is modulated, other segment is zero power (from base-band point of view)</w:t>
      </w:r>
    </w:p>
    <w:p w:rsidR="00CB2CF0" w:rsidRPr="00CB2CF0" w:rsidRDefault="00CB2CF0" w:rsidP="0030725A">
      <w:pPr>
        <w:pStyle w:val="35"/>
        <w:numPr>
          <w:ilvl w:val="0"/>
          <w:numId w:val="15"/>
        </w:numPr>
        <w:spacing w:after="0" w:afterAutospacing="0"/>
        <w:ind w:leftChars="0"/>
        <w:rPr>
          <w:sz w:val="20"/>
          <w:szCs w:val="20"/>
        </w:rPr>
      </w:pPr>
      <w:r w:rsidRPr="00CB2CF0">
        <w:rPr>
          <w:sz w:val="20"/>
          <w:szCs w:val="20"/>
        </w:rPr>
        <w:t xml:space="preserve">Option FSK-2: N SCs of LP-WUS are separated to </w:t>
      </w:r>
      <w:r w:rsidRPr="00CB2CF0">
        <w:rPr>
          <w:color w:val="FF0000"/>
          <w:sz w:val="20"/>
          <w:szCs w:val="20"/>
        </w:rPr>
        <w:t>2^M segments</w:t>
      </w:r>
      <w:r w:rsidRPr="00CB2CF0">
        <w:rPr>
          <w:sz w:val="20"/>
          <w:szCs w:val="20"/>
        </w:rPr>
        <w:t xml:space="preserve"> with potential guard-bands in-between and around.</w:t>
      </w:r>
    </w:p>
    <w:p w:rsidR="00CB2CF0" w:rsidRPr="00CB2CF0" w:rsidRDefault="00CB2CF0" w:rsidP="0030725A">
      <w:pPr>
        <w:pStyle w:val="35"/>
        <w:numPr>
          <w:ilvl w:val="1"/>
          <w:numId w:val="15"/>
        </w:numPr>
        <w:spacing w:after="0" w:afterAutospacing="0"/>
        <w:ind w:leftChars="0"/>
        <w:rPr>
          <w:sz w:val="20"/>
          <w:szCs w:val="20"/>
        </w:rPr>
      </w:pPr>
      <w:r w:rsidRPr="00CB2CF0">
        <w:rPr>
          <w:sz w:val="20"/>
          <w:szCs w:val="20"/>
        </w:rPr>
        <w:t xml:space="preserve">segment comprises </w:t>
      </w:r>
      <w:r w:rsidRPr="00CB2CF0">
        <w:rPr>
          <w:color w:val="FF0000"/>
          <w:sz w:val="20"/>
          <w:szCs w:val="20"/>
        </w:rPr>
        <w:t>one sub-carrier or multiple contiguous SCs</w:t>
      </w:r>
    </w:p>
    <w:p w:rsidR="00CB2CF0" w:rsidRPr="00CB2CF0" w:rsidRDefault="00CB2CF0" w:rsidP="0030725A">
      <w:pPr>
        <w:pStyle w:val="35"/>
        <w:numPr>
          <w:ilvl w:val="1"/>
          <w:numId w:val="15"/>
        </w:numPr>
        <w:spacing w:after="0" w:afterAutospacing="0"/>
        <w:ind w:leftChars="0"/>
        <w:rPr>
          <w:sz w:val="20"/>
          <w:szCs w:val="20"/>
        </w:rPr>
      </w:pPr>
      <w:r w:rsidRPr="00CB2CF0">
        <w:rPr>
          <w:sz w:val="20"/>
          <w:szCs w:val="20"/>
        </w:rPr>
        <w:t>one segment from 2^M segments is modulated, other segments of SCs are zero power (from base-band point of view)</w:t>
      </w:r>
    </w:p>
    <w:p w:rsidR="00CB2CF0" w:rsidRPr="00CB2CF0" w:rsidRDefault="00CB2CF0" w:rsidP="0030725A">
      <w:pPr>
        <w:pStyle w:val="35"/>
        <w:numPr>
          <w:ilvl w:val="0"/>
          <w:numId w:val="15"/>
        </w:numPr>
        <w:spacing w:after="0" w:afterAutospacing="0"/>
        <w:ind w:leftChars="0"/>
        <w:rPr>
          <w:sz w:val="20"/>
          <w:szCs w:val="20"/>
        </w:rPr>
      </w:pPr>
      <w:r w:rsidRPr="00CB2CF0">
        <w:rPr>
          <w:sz w:val="20"/>
          <w:szCs w:val="20"/>
        </w:rPr>
        <w:t>M &gt;0</w:t>
      </w:r>
    </w:p>
    <w:p w:rsidR="00CB2CF0" w:rsidRPr="00CB2CF0" w:rsidRDefault="00CB2CF0" w:rsidP="0030725A">
      <w:pPr>
        <w:pStyle w:val="35"/>
        <w:numPr>
          <w:ilvl w:val="0"/>
          <w:numId w:val="15"/>
        </w:numPr>
        <w:spacing w:after="0" w:afterAutospacing="0"/>
        <w:ind w:leftChars="0"/>
        <w:rPr>
          <w:sz w:val="20"/>
          <w:szCs w:val="20"/>
        </w:rPr>
      </w:pPr>
      <w:r w:rsidRPr="00CB2CF0">
        <w:rPr>
          <w:sz w:val="20"/>
          <w:szCs w:val="20"/>
        </w:rPr>
        <w:t>N &gt;1</w:t>
      </w:r>
    </w:p>
    <w:p w:rsidR="00CB2CF0" w:rsidRPr="00CB2CF0" w:rsidRDefault="00CB2CF0" w:rsidP="0030725A">
      <w:pPr>
        <w:pStyle w:val="35"/>
        <w:numPr>
          <w:ilvl w:val="0"/>
          <w:numId w:val="15"/>
        </w:numPr>
        <w:spacing w:after="0" w:afterAutospacing="0"/>
        <w:ind w:leftChars="0"/>
        <w:rPr>
          <w:sz w:val="20"/>
          <w:szCs w:val="20"/>
        </w:rPr>
      </w:pPr>
      <w:r w:rsidRPr="00CB2CF0">
        <w:rPr>
          <w:sz w:val="20"/>
          <w:szCs w:val="20"/>
        </w:rPr>
        <w:t xml:space="preserve">Study how to generate segment in time domain, e.g. OOK-1 or OOK-4 </w:t>
      </w:r>
    </w:p>
    <w:p w:rsidR="00CB2CF0" w:rsidRPr="00CB2CF0" w:rsidRDefault="00CB2CF0" w:rsidP="0030725A">
      <w:pPr>
        <w:pStyle w:val="35"/>
        <w:numPr>
          <w:ilvl w:val="0"/>
          <w:numId w:val="15"/>
        </w:numPr>
        <w:spacing w:after="0" w:afterAutospacing="0"/>
        <w:ind w:leftChars="0"/>
        <w:rPr>
          <w:sz w:val="20"/>
          <w:szCs w:val="20"/>
        </w:rPr>
      </w:pPr>
      <w:r w:rsidRPr="00CB2CF0">
        <w:rPr>
          <w:sz w:val="20"/>
          <w:szCs w:val="20"/>
        </w:rPr>
        <w:t>Other options are not precluded.</w:t>
      </w:r>
    </w:p>
    <w:p w:rsidR="00CB2CF0" w:rsidRPr="00CB2CF0" w:rsidRDefault="00CB2CF0" w:rsidP="00CB2CF0">
      <w:pPr>
        <w:spacing w:after="0"/>
      </w:pPr>
      <w:r w:rsidRPr="00CB2CF0">
        <w:lastRenderedPageBreak/>
        <w:t xml:space="preserve"> </w:t>
      </w:r>
    </w:p>
    <w:p w:rsidR="00CB2CF0" w:rsidRPr="00CB2CF0" w:rsidRDefault="00CB2CF0" w:rsidP="00CB2CF0">
      <w:pPr>
        <w:spacing w:after="0"/>
        <w:rPr>
          <w:highlight w:val="green"/>
        </w:rPr>
      </w:pPr>
      <w:r w:rsidRPr="00CB2CF0">
        <w:rPr>
          <w:b/>
          <w:bCs/>
          <w:highlight w:val="green"/>
        </w:rPr>
        <w:t>Agreement</w:t>
      </w:r>
    </w:p>
    <w:p w:rsidR="00CB2CF0" w:rsidRPr="00CB2CF0" w:rsidRDefault="00CB2CF0" w:rsidP="00CB2CF0">
      <w:pPr>
        <w:pStyle w:val="35"/>
        <w:spacing w:after="0" w:afterAutospacing="0"/>
        <w:ind w:leftChars="0" w:left="0"/>
        <w:jc w:val="both"/>
        <w:rPr>
          <w:rFonts w:ascii="Times New Roman" w:hAnsi="Times New Roman" w:cs="Times New Roman"/>
          <w:sz w:val="20"/>
          <w:szCs w:val="20"/>
        </w:rPr>
      </w:pPr>
      <w:r w:rsidRPr="00CB2CF0">
        <w:rPr>
          <w:rFonts w:ascii="Times New Roman" w:hAnsi="Times New Roman" w:cs="Times New Roman"/>
          <w:sz w:val="20"/>
          <w:szCs w:val="20"/>
        </w:rPr>
        <w:t xml:space="preserve">For MC-ASK or MC-FSK waveform generation, </w:t>
      </w:r>
      <w:r w:rsidRPr="00CB2CF0">
        <w:rPr>
          <w:rFonts w:ascii="Times New Roman" w:eastAsia="宋体" w:hAnsi="Times New Roman" w:cs="Times New Roman"/>
          <w:sz w:val="20"/>
          <w:szCs w:val="20"/>
        </w:rPr>
        <w:t>SCS of a CP-OFDM symbol used for LP-WUS generation can be the same as SCS used for other NR transmissions in CP-OFDM symbol overlapping in time with, study whether SCS can be different, also study</w:t>
      </w:r>
    </w:p>
    <w:p w:rsidR="00CB2CF0" w:rsidRPr="00CB2CF0" w:rsidRDefault="00CB2CF0" w:rsidP="0030725A">
      <w:pPr>
        <w:pStyle w:val="35"/>
        <w:numPr>
          <w:ilvl w:val="0"/>
          <w:numId w:val="16"/>
        </w:numPr>
        <w:spacing w:after="0" w:afterAutospacing="0"/>
        <w:ind w:leftChars="0"/>
        <w:jc w:val="both"/>
        <w:rPr>
          <w:rFonts w:ascii="Times New Roman" w:eastAsia="宋体" w:hAnsi="Times New Roman" w:cs="Times New Roman"/>
          <w:sz w:val="20"/>
          <w:szCs w:val="20"/>
        </w:rPr>
      </w:pPr>
      <w:r w:rsidRPr="00CB2CF0">
        <w:rPr>
          <w:rFonts w:ascii="Times New Roman" w:eastAsia="宋体" w:hAnsi="Times New Roman" w:cs="Times New Roman"/>
          <w:sz w:val="20"/>
          <w:szCs w:val="20"/>
        </w:rPr>
        <w:t>FDM/TDM multiplexing with other NR transmissions</w:t>
      </w:r>
    </w:p>
    <w:p w:rsidR="00CB2CF0" w:rsidRPr="00CB2CF0" w:rsidRDefault="00CB2CF0" w:rsidP="0030725A">
      <w:pPr>
        <w:pStyle w:val="35"/>
        <w:numPr>
          <w:ilvl w:val="0"/>
          <w:numId w:val="16"/>
        </w:numPr>
        <w:spacing w:after="0" w:afterAutospacing="0"/>
        <w:ind w:leftChars="0"/>
        <w:jc w:val="both"/>
        <w:rPr>
          <w:rFonts w:ascii="Times New Roman" w:eastAsia="宋体" w:hAnsi="Times New Roman" w:cs="Times New Roman"/>
          <w:sz w:val="20"/>
          <w:szCs w:val="20"/>
        </w:rPr>
      </w:pPr>
      <w:r w:rsidRPr="00CB2CF0">
        <w:rPr>
          <w:rFonts w:ascii="Times New Roman" w:eastAsia="宋体" w:hAnsi="Times New Roman" w:cs="Times New Roman"/>
          <w:sz w:val="20"/>
          <w:szCs w:val="20"/>
        </w:rPr>
        <w:t xml:space="preserve">link performance </w:t>
      </w:r>
    </w:p>
    <w:p w:rsidR="00CB2CF0" w:rsidRPr="00CB2CF0" w:rsidRDefault="00CB2CF0" w:rsidP="0030725A">
      <w:pPr>
        <w:pStyle w:val="35"/>
        <w:numPr>
          <w:ilvl w:val="0"/>
          <w:numId w:val="16"/>
        </w:numPr>
        <w:spacing w:after="0" w:afterAutospacing="0"/>
        <w:ind w:leftChars="0"/>
        <w:jc w:val="both"/>
        <w:rPr>
          <w:rFonts w:ascii="Times New Roman" w:hAnsi="Times New Roman" w:cs="Times New Roman"/>
          <w:sz w:val="20"/>
          <w:szCs w:val="20"/>
        </w:rPr>
      </w:pPr>
      <w:r w:rsidRPr="00CB2CF0">
        <w:rPr>
          <w:rFonts w:ascii="Times New Roman" w:eastAsia="宋体" w:hAnsi="Times New Roman" w:cs="Times New Roman"/>
          <w:sz w:val="20"/>
          <w:szCs w:val="20"/>
        </w:rPr>
        <w:t>impact to legacy UEs</w:t>
      </w:r>
    </w:p>
    <w:p w:rsidR="00CB2CF0" w:rsidRPr="00CB2CF0" w:rsidRDefault="00CB2CF0" w:rsidP="0030725A">
      <w:pPr>
        <w:pStyle w:val="35"/>
        <w:numPr>
          <w:ilvl w:val="0"/>
          <w:numId w:val="16"/>
        </w:numPr>
        <w:spacing w:after="0" w:afterAutospacing="0"/>
        <w:ind w:leftChars="0"/>
        <w:jc w:val="both"/>
        <w:rPr>
          <w:rFonts w:ascii="Times New Roman" w:hAnsi="Times New Roman" w:cs="Times New Roman"/>
          <w:sz w:val="20"/>
          <w:szCs w:val="20"/>
        </w:rPr>
      </w:pPr>
      <w:r w:rsidRPr="00CB2CF0">
        <w:rPr>
          <w:rFonts w:ascii="Times New Roman" w:eastAsia="宋体" w:hAnsi="Times New Roman" w:cs="Times New Roman"/>
          <w:sz w:val="20"/>
          <w:szCs w:val="20"/>
        </w:rPr>
        <w:t xml:space="preserve">impact on </w:t>
      </w:r>
      <w:proofErr w:type="spellStart"/>
      <w:r w:rsidRPr="00CB2CF0">
        <w:rPr>
          <w:rFonts w:ascii="Times New Roman" w:eastAsia="宋体" w:hAnsi="Times New Roman" w:cs="Times New Roman"/>
          <w:sz w:val="20"/>
          <w:szCs w:val="20"/>
        </w:rPr>
        <w:t>gNB</w:t>
      </w:r>
      <w:proofErr w:type="spellEnd"/>
      <w:r w:rsidRPr="00CB2CF0">
        <w:rPr>
          <w:rFonts w:ascii="Times New Roman" w:eastAsia="宋体" w:hAnsi="Times New Roman" w:cs="Times New Roman"/>
          <w:sz w:val="20"/>
          <w:szCs w:val="20"/>
        </w:rPr>
        <w:t xml:space="preserve"> </w:t>
      </w:r>
    </w:p>
    <w:p w:rsidR="00CB2CF0" w:rsidRPr="00CB2CF0" w:rsidRDefault="00CB2CF0" w:rsidP="00CB2CF0">
      <w:pPr>
        <w:spacing w:after="0"/>
        <w:rPr>
          <w:rFonts w:ascii="Times" w:hAnsi="Times" w:cs="Times"/>
        </w:rPr>
      </w:pPr>
      <w:r w:rsidRPr="00CB2CF0">
        <w:t xml:space="preserve"> </w:t>
      </w:r>
      <w:bookmarkStart w:id="0" w:name="_GoBack"/>
      <w:bookmarkEnd w:id="0"/>
    </w:p>
    <w:p w:rsidR="00CB2CF0" w:rsidRPr="00CB2CF0" w:rsidRDefault="00CB2CF0" w:rsidP="00CB2CF0">
      <w:pPr>
        <w:spacing w:after="0"/>
        <w:rPr>
          <w:highlight w:val="green"/>
        </w:rPr>
      </w:pPr>
      <w:r w:rsidRPr="00CB2CF0">
        <w:rPr>
          <w:b/>
          <w:bCs/>
          <w:highlight w:val="green"/>
        </w:rPr>
        <w:t>Agreement</w:t>
      </w:r>
    </w:p>
    <w:p w:rsidR="00CB2CF0" w:rsidRPr="00CB2CF0" w:rsidRDefault="00CB2CF0" w:rsidP="00CB2CF0">
      <w:pPr>
        <w:spacing w:after="0"/>
      </w:pPr>
      <w:r w:rsidRPr="00CB2CF0">
        <w:t xml:space="preserve">Study further pros and cons of the following monitoring </w:t>
      </w:r>
      <w:proofErr w:type="spellStart"/>
      <w:r w:rsidRPr="00CB2CF0">
        <w:t>behaviors</w:t>
      </w:r>
      <w:proofErr w:type="spellEnd"/>
      <w:r w:rsidRPr="00CB2CF0">
        <w:t xml:space="preserve"> of LP-WUR</w:t>
      </w:r>
    </w:p>
    <w:p w:rsidR="00CB2CF0" w:rsidRPr="00CB2CF0" w:rsidRDefault="00CB2CF0" w:rsidP="0030725A">
      <w:pPr>
        <w:pStyle w:val="35"/>
        <w:numPr>
          <w:ilvl w:val="0"/>
          <w:numId w:val="17"/>
        </w:numPr>
        <w:spacing w:after="0" w:afterAutospacing="0"/>
        <w:ind w:leftChars="0" w:left="720" w:hanging="360"/>
        <w:rPr>
          <w:sz w:val="20"/>
          <w:szCs w:val="20"/>
        </w:rPr>
      </w:pPr>
      <w:r w:rsidRPr="00CB2CF0">
        <w:rPr>
          <w:sz w:val="20"/>
          <w:szCs w:val="20"/>
        </w:rPr>
        <w:t>Option1: Duty cycle, corresponds to LP-WUR switches between ON/OFF states</w:t>
      </w:r>
      <w:r w:rsidRPr="00CB2CF0">
        <w:rPr>
          <w:color w:val="FF0000"/>
          <w:sz w:val="20"/>
          <w:szCs w:val="20"/>
        </w:rPr>
        <w:t xml:space="preserve"> </w:t>
      </w:r>
    </w:p>
    <w:p w:rsidR="00CB2CF0" w:rsidRPr="00CB2CF0" w:rsidRDefault="00CB2CF0" w:rsidP="0030725A">
      <w:pPr>
        <w:pStyle w:val="35"/>
        <w:numPr>
          <w:ilvl w:val="0"/>
          <w:numId w:val="17"/>
        </w:numPr>
        <w:spacing w:after="0" w:afterAutospacing="0"/>
        <w:ind w:leftChars="0" w:left="720" w:hanging="360"/>
        <w:rPr>
          <w:sz w:val="20"/>
          <w:szCs w:val="20"/>
        </w:rPr>
      </w:pPr>
      <w:r w:rsidRPr="00CB2CF0">
        <w:rPr>
          <w:sz w:val="20"/>
          <w:szCs w:val="20"/>
        </w:rPr>
        <w:t xml:space="preserve">Option2: Continuous monitoring, corresponds to LP-WUR is ON all the time </w:t>
      </w:r>
    </w:p>
    <w:p w:rsidR="00CB2CF0" w:rsidRPr="00CB2CF0" w:rsidRDefault="00CB2CF0" w:rsidP="00CB2CF0">
      <w:pPr>
        <w:spacing w:after="0"/>
        <w:rPr>
          <w:highlight w:val="green"/>
          <w:lang w:val="en-US" w:eastAsia="zh-CN"/>
        </w:rPr>
      </w:pPr>
      <w:r w:rsidRPr="00CB2CF0">
        <w:rPr>
          <w:b/>
          <w:bCs/>
          <w:highlight w:val="green"/>
        </w:rPr>
        <w:t>Agreement</w:t>
      </w:r>
    </w:p>
    <w:p w:rsidR="00CB2CF0" w:rsidRPr="00CB2CF0" w:rsidRDefault="00CB2CF0" w:rsidP="00CB2CF0">
      <w:pPr>
        <w:spacing w:after="0"/>
        <w:jc w:val="both"/>
      </w:pPr>
      <w:r w:rsidRPr="00CB2CF0">
        <w:rPr>
          <w:rFonts w:hint="eastAsia"/>
        </w:rPr>
        <w:t xml:space="preserve">Study potential measurement metric used for RRM measurements performed by LP-WUR. </w:t>
      </w:r>
    </w:p>
    <w:p w:rsidR="00CB2CF0" w:rsidRPr="00CB2CF0" w:rsidRDefault="00CB2CF0" w:rsidP="0030725A">
      <w:pPr>
        <w:pStyle w:val="35"/>
        <w:numPr>
          <w:ilvl w:val="0"/>
          <w:numId w:val="18"/>
        </w:numPr>
        <w:spacing w:after="0" w:afterAutospacing="0"/>
        <w:ind w:leftChars="0"/>
        <w:jc w:val="both"/>
        <w:rPr>
          <w:sz w:val="20"/>
          <w:szCs w:val="20"/>
        </w:rPr>
      </w:pPr>
      <w:r w:rsidRPr="00CB2CF0">
        <w:rPr>
          <w:sz w:val="20"/>
          <w:szCs w:val="20"/>
        </w:rPr>
        <w:t>examples of measurement metric are signal quality, signal power, detection rate of LP-WUS/synch signal</w:t>
      </w:r>
    </w:p>
    <w:p w:rsidR="00CB2CF0" w:rsidRPr="00CB2CF0" w:rsidRDefault="00CB2CF0" w:rsidP="0030725A">
      <w:pPr>
        <w:pStyle w:val="35"/>
        <w:numPr>
          <w:ilvl w:val="0"/>
          <w:numId w:val="18"/>
        </w:numPr>
        <w:spacing w:after="0" w:afterAutospacing="0"/>
        <w:ind w:leftChars="0"/>
        <w:jc w:val="both"/>
        <w:rPr>
          <w:sz w:val="20"/>
          <w:szCs w:val="20"/>
        </w:rPr>
      </w:pPr>
      <w:r w:rsidRPr="00CB2CF0">
        <w:rPr>
          <w:sz w:val="20"/>
          <w:szCs w:val="20"/>
        </w:rPr>
        <w:t>companies to report assumption of signal used for measurements</w:t>
      </w:r>
    </w:p>
    <w:p w:rsidR="00CB2CF0" w:rsidRDefault="00CB2CF0" w:rsidP="00E059FA">
      <w:pPr>
        <w:rPr>
          <w:rFonts w:eastAsia="Yu Mincho"/>
          <w:lang w:eastAsia="ja-JP"/>
        </w:rPr>
      </w:pPr>
    </w:p>
    <w:p w:rsidR="00C04E9A" w:rsidRPr="00CB2CF0" w:rsidRDefault="00C04E9A" w:rsidP="00C04E9A">
      <w:pPr>
        <w:spacing w:after="0"/>
        <w:rPr>
          <w:highlight w:val="green"/>
          <w:lang w:val="en-US" w:eastAsia="zh-CN"/>
        </w:rPr>
      </w:pPr>
      <w:r w:rsidRPr="00CB2CF0">
        <w:rPr>
          <w:b/>
          <w:bCs/>
          <w:highlight w:val="green"/>
        </w:rPr>
        <w:t>Agreement</w:t>
      </w:r>
    </w:p>
    <w:p w:rsidR="00C04E9A" w:rsidRPr="00C04E9A" w:rsidRDefault="00C04E9A" w:rsidP="00C04E9A">
      <w:pPr>
        <w:numPr>
          <w:ilvl w:val="0"/>
          <w:numId w:val="24"/>
        </w:numPr>
        <w:overflowPunct/>
        <w:autoSpaceDE/>
        <w:autoSpaceDN/>
        <w:adjustRightInd/>
        <w:spacing w:after="0"/>
        <w:textAlignment w:val="auto"/>
        <w:rPr>
          <w:lang w:val="en-US"/>
        </w:rPr>
      </w:pPr>
      <w:r w:rsidRPr="00C04E9A">
        <w:rPr>
          <w:iCs/>
        </w:rPr>
        <w:t>When evaluating and/or comparing link performance of MC-ASK, MC-FSK, and CP-OFDMA waveforms of LP-WUS at least</w:t>
      </w:r>
    </w:p>
    <w:p w:rsidR="00C04E9A" w:rsidRPr="00C04E9A" w:rsidRDefault="00C04E9A" w:rsidP="00C04E9A">
      <w:pPr>
        <w:numPr>
          <w:ilvl w:val="1"/>
          <w:numId w:val="24"/>
        </w:numPr>
        <w:overflowPunct/>
        <w:autoSpaceDE/>
        <w:autoSpaceDN/>
        <w:adjustRightInd/>
        <w:spacing w:after="0"/>
        <w:textAlignment w:val="auto"/>
        <w:rPr>
          <w:lang w:val="fi-FI"/>
        </w:rPr>
      </w:pPr>
      <w:r w:rsidRPr="00C04E9A">
        <w:rPr>
          <w:iCs/>
          <w:lang w:val="fi-FI"/>
        </w:rPr>
        <w:t>raw information bit-size</w:t>
      </w:r>
    </w:p>
    <w:p w:rsidR="00C04E9A" w:rsidRPr="00C04E9A" w:rsidRDefault="00C04E9A" w:rsidP="00C04E9A">
      <w:pPr>
        <w:numPr>
          <w:ilvl w:val="1"/>
          <w:numId w:val="24"/>
        </w:numPr>
        <w:overflowPunct/>
        <w:autoSpaceDE/>
        <w:autoSpaceDN/>
        <w:adjustRightInd/>
        <w:spacing w:after="0"/>
        <w:textAlignment w:val="auto"/>
        <w:rPr>
          <w:lang w:val="en-US"/>
        </w:rPr>
      </w:pPr>
      <w:r w:rsidRPr="00C04E9A">
        <w:rPr>
          <w:iCs/>
        </w:rPr>
        <w:t>[time/frequency resources (including any guard bands), if applicable]</w:t>
      </w:r>
    </w:p>
    <w:p w:rsidR="00C04E9A" w:rsidRPr="00C04E9A" w:rsidRDefault="00C04E9A" w:rsidP="00C04E9A">
      <w:pPr>
        <w:numPr>
          <w:ilvl w:val="1"/>
          <w:numId w:val="24"/>
        </w:numPr>
        <w:overflowPunct/>
        <w:autoSpaceDE/>
        <w:autoSpaceDN/>
        <w:adjustRightInd/>
        <w:spacing w:after="0"/>
        <w:textAlignment w:val="auto"/>
      </w:pPr>
      <w:r w:rsidRPr="00C04E9A">
        <w:rPr>
          <w:iCs/>
        </w:rPr>
        <w:t>[total energy of LP-WUS across the time/frequency resources]</w:t>
      </w:r>
    </w:p>
    <w:p w:rsidR="00C04E9A" w:rsidRPr="00C04E9A" w:rsidRDefault="00C04E9A" w:rsidP="00C04E9A">
      <w:pPr>
        <w:pStyle w:val="aff7"/>
        <w:widowControl/>
        <w:numPr>
          <w:ilvl w:val="1"/>
          <w:numId w:val="24"/>
        </w:numPr>
        <w:ind w:leftChars="0"/>
        <w:rPr>
          <w:rFonts w:ascii="Times New Roman" w:hAnsi="Times New Roman"/>
          <w:iCs/>
          <w:sz w:val="20"/>
          <w:szCs w:val="20"/>
        </w:rPr>
      </w:pPr>
      <w:r w:rsidRPr="00C04E9A">
        <w:rPr>
          <w:rFonts w:ascii="Times New Roman" w:hAnsi="Times New Roman"/>
          <w:iCs/>
          <w:sz w:val="20"/>
          <w:szCs w:val="20"/>
        </w:rPr>
        <w:t>FFS: false alarm probability/rate</w:t>
      </w:r>
    </w:p>
    <w:p w:rsidR="00C04E9A" w:rsidRPr="00C04E9A" w:rsidRDefault="00C04E9A" w:rsidP="00C04E9A">
      <w:pPr>
        <w:pStyle w:val="aff7"/>
        <w:widowControl/>
        <w:numPr>
          <w:ilvl w:val="1"/>
          <w:numId w:val="24"/>
        </w:numPr>
        <w:ind w:leftChars="0"/>
        <w:rPr>
          <w:rFonts w:ascii="Times New Roman" w:hAnsi="Times New Roman"/>
          <w:iCs/>
          <w:sz w:val="20"/>
          <w:szCs w:val="20"/>
        </w:rPr>
      </w:pPr>
      <w:r w:rsidRPr="00C04E9A">
        <w:rPr>
          <w:rFonts w:ascii="Times New Roman" w:hAnsi="Times New Roman"/>
          <w:iCs/>
          <w:sz w:val="20"/>
          <w:szCs w:val="20"/>
        </w:rPr>
        <w:t>FFS: misdetection probability/rate</w:t>
      </w:r>
    </w:p>
    <w:p w:rsidR="00C04E9A" w:rsidRPr="00C04E9A" w:rsidRDefault="00C04E9A" w:rsidP="00C04E9A">
      <w:r w:rsidRPr="00C04E9A">
        <w:rPr>
          <w:iCs/>
        </w:rPr>
        <w:t>               are kept [comparable or fixed]. Study at least</w:t>
      </w:r>
    </w:p>
    <w:p w:rsidR="00C04E9A" w:rsidRPr="00C04E9A" w:rsidRDefault="00C04E9A" w:rsidP="00C04E9A">
      <w:pPr>
        <w:numPr>
          <w:ilvl w:val="1"/>
          <w:numId w:val="24"/>
        </w:numPr>
        <w:overflowPunct/>
        <w:autoSpaceDE/>
        <w:autoSpaceDN/>
        <w:adjustRightInd/>
        <w:spacing w:after="0"/>
        <w:textAlignment w:val="auto"/>
        <w:rPr>
          <w:iCs/>
          <w:lang w:val="fi-FI"/>
        </w:rPr>
      </w:pPr>
      <w:r w:rsidRPr="00C04E9A">
        <w:rPr>
          <w:iCs/>
          <w:lang w:val="fi-FI"/>
        </w:rPr>
        <w:t>impact of timing error</w:t>
      </w:r>
    </w:p>
    <w:p w:rsidR="00C04E9A" w:rsidRPr="00C04E9A" w:rsidRDefault="00C04E9A" w:rsidP="00C04E9A">
      <w:pPr>
        <w:numPr>
          <w:ilvl w:val="1"/>
          <w:numId w:val="24"/>
        </w:numPr>
        <w:overflowPunct/>
        <w:autoSpaceDE/>
        <w:autoSpaceDN/>
        <w:adjustRightInd/>
        <w:spacing w:after="0"/>
        <w:textAlignment w:val="auto"/>
        <w:rPr>
          <w:iCs/>
          <w:lang w:val="fi-FI"/>
        </w:rPr>
      </w:pPr>
      <w:r w:rsidRPr="00C04E9A">
        <w:rPr>
          <w:iCs/>
          <w:lang w:val="fi-FI"/>
        </w:rPr>
        <w:t>impact of frequency error</w:t>
      </w:r>
    </w:p>
    <w:p w:rsidR="00C04E9A" w:rsidRPr="00C04E9A" w:rsidRDefault="00C04E9A" w:rsidP="00C04E9A">
      <w:pPr>
        <w:numPr>
          <w:ilvl w:val="1"/>
          <w:numId w:val="24"/>
        </w:numPr>
        <w:overflowPunct/>
        <w:autoSpaceDE/>
        <w:autoSpaceDN/>
        <w:adjustRightInd/>
        <w:spacing w:after="0"/>
        <w:textAlignment w:val="auto"/>
        <w:rPr>
          <w:iCs/>
          <w:lang w:val="fi-FI"/>
        </w:rPr>
      </w:pPr>
      <w:r w:rsidRPr="00C04E9A">
        <w:rPr>
          <w:iCs/>
          <w:lang w:val="fi-FI"/>
        </w:rPr>
        <w:t>impact of phase noise and I/Q imbalance, if applicable</w:t>
      </w:r>
    </w:p>
    <w:p w:rsidR="00C04E9A" w:rsidRPr="00C04E9A" w:rsidRDefault="00C04E9A" w:rsidP="00C04E9A">
      <w:pPr>
        <w:numPr>
          <w:ilvl w:val="1"/>
          <w:numId w:val="24"/>
        </w:numPr>
        <w:overflowPunct/>
        <w:autoSpaceDE/>
        <w:autoSpaceDN/>
        <w:adjustRightInd/>
        <w:spacing w:after="0"/>
        <w:textAlignment w:val="auto"/>
        <w:rPr>
          <w:iCs/>
          <w:lang w:val="fi-FI"/>
        </w:rPr>
      </w:pPr>
      <w:r w:rsidRPr="00C04E9A">
        <w:rPr>
          <w:iCs/>
          <w:lang w:val="fi-FI"/>
        </w:rPr>
        <w:t>impact of ADC resolution and sampling rate</w:t>
      </w:r>
    </w:p>
    <w:p w:rsidR="00C04E9A" w:rsidRPr="00C04E9A" w:rsidRDefault="00C04E9A" w:rsidP="00C04E9A">
      <w:pPr>
        <w:numPr>
          <w:ilvl w:val="1"/>
          <w:numId w:val="24"/>
        </w:numPr>
        <w:overflowPunct/>
        <w:autoSpaceDE/>
        <w:autoSpaceDN/>
        <w:adjustRightInd/>
        <w:spacing w:after="0"/>
        <w:textAlignment w:val="auto"/>
        <w:rPr>
          <w:iCs/>
          <w:lang w:val="fi-FI"/>
        </w:rPr>
      </w:pPr>
      <w:r w:rsidRPr="00C04E9A">
        <w:rPr>
          <w:iCs/>
          <w:lang w:val="fi-FI"/>
        </w:rPr>
        <w:t>impact of interference</w:t>
      </w:r>
    </w:p>
    <w:p w:rsidR="00C04E9A" w:rsidRPr="00C04E9A" w:rsidRDefault="00C04E9A" w:rsidP="00C04E9A">
      <w:pPr>
        <w:numPr>
          <w:ilvl w:val="1"/>
          <w:numId w:val="24"/>
        </w:numPr>
        <w:overflowPunct/>
        <w:autoSpaceDE/>
        <w:autoSpaceDN/>
        <w:adjustRightInd/>
        <w:spacing w:after="0"/>
        <w:textAlignment w:val="auto"/>
        <w:rPr>
          <w:iCs/>
          <w:lang w:val="fi-FI"/>
        </w:rPr>
      </w:pPr>
      <w:r w:rsidRPr="00C04E9A">
        <w:rPr>
          <w:iCs/>
          <w:lang w:val="fi-FI"/>
        </w:rPr>
        <w:t>impact of delay spread</w:t>
      </w:r>
    </w:p>
    <w:p w:rsidR="00C04E9A" w:rsidRPr="00C04E9A" w:rsidRDefault="00C04E9A" w:rsidP="00C04E9A">
      <w:pPr>
        <w:numPr>
          <w:ilvl w:val="1"/>
          <w:numId w:val="24"/>
        </w:numPr>
        <w:overflowPunct/>
        <w:autoSpaceDE/>
        <w:autoSpaceDN/>
        <w:adjustRightInd/>
        <w:spacing w:after="0"/>
        <w:textAlignment w:val="auto"/>
        <w:rPr>
          <w:lang w:val="fi-FI"/>
        </w:rPr>
      </w:pPr>
      <w:r w:rsidRPr="00C04E9A">
        <w:rPr>
          <w:iCs/>
          <w:lang w:val="fi-FI"/>
        </w:rPr>
        <w:t>impact of doppler spread</w:t>
      </w:r>
    </w:p>
    <w:p w:rsidR="00C04E9A" w:rsidRPr="00C04E9A" w:rsidRDefault="00C04E9A" w:rsidP="00C04E9A">
      <w:pPr>
        <w:numPr>
          <w:ilvl w:val="0"/>
          <w:numId w:val="24"/>
        </w:numPr>
        <w:overflowPunct/>
        <w:autoSpaceDE/>
        <w:autoSpaceDN/>
        <w:adjustRightInd/>
        <w:spacing w:after="0"/>
        <w:textAlignment w:val="auto"/>
        <w:rPr>
          <w:lang w:val="fi-FI"/>
        </w:rPr>
      </w:pPr>
      <w:r w:rsidRPr="00C04E9A">
        <w:rPr>
          <w:iCs/>
          <w:lang w:val="fi-FI"/>
        </w:rPr>
        <w:t>Companies to report</w:t>
      </w:r>
    </w:p>
    <w:p w:rsidR="00C04E9A" w:rsidRPr="00C04E9A" w:rsidRDefault="00C04E9A" w:rsidP="00C04E9A">
      <w:pPr>
        <w:numPr>
          <w:ilvl w:val="1"/>
          <w:numId w:val="24"/>
        </w:numPr>
        <w:overflowPunct/>
        <w:autoSpaceDE/>
        <w:autoSpaceDN/>
        <w:adjustRightInd/>
        <w:spacing w:after="0"/>
        <w:textAlignment w:val="auto"/>
        <w:rPr>
          <w:lang w:val="fi-FI"/>
        </w:rPr>
      </w:pPr>
      <w:r w:rsidRPr="00C04E9A">
        <w:rPr>
          <w:iCs/>
          <w:lang w:val="fi-FI"/>
        </w:rPr>
        <w:t>how they modelled SINR</w:t>
      </w:r>
    </w:p>
    <w:p w:rsidR="00C04E9A" w:rsidRPr="00C04E9A" w:rsidRDefault="00C04E9A" w:rsidP="00C04E9A">
      <w:pPr>
        <w:numPr>
          <w:ilvl w:val="1"/>
          <w:numId w:val="24"/>
        </w:numPr>
        <w:overflowPunct/>
        <w:autoSpaceDE/>
        <w:autoSpaceDN/>
        <w:adjustRightInd/>
        <w:spacing w:after="0"/>
        <w:textAlignment w:val="auto"/>
        <w:rPr>
          <w:lang w:val="en-US"/>
        </w:rPr>
      </w:pPr>
      <w:r w:rsidRPr="00C04E9A">
        <w:rPr>
          <w:iCs/>
        </w:rPr>
        <w:t>time/frequency resources (including any guard bands) for the scheme</w:t>
      </w:r>
    </w:p>
    <w:p w:rsidR="00C04E9A" w:rsidRPr="00C04E9A" w:rsidRDefault="00C04E9A" w:rsidP="00C04E9A">
      <w:pPr>
        <w:numPr>
          <w:ilvl w:val="1"/>
          <w:numId w:val="24"/>
        </w:numPr>
        <w:overflowPunct/>
        <w:autoSpaceDE/>
        <w:autoSpaceDN/>
        <w:adjustRightInd/>
        <w:spacing w:after="0"/>
        <w:textAlignment w:val="auto"/>
      </w:pPr>
      <w:r w:rsidRPr="00C04E9A">
        <w:rPr>
          <w:iCs/>
        </w:rPr>
        <w:t>false alarm probability/rate and misdetection probability/rate</w:t>
      </w:r>
    </w:p>
    <w:p w:rsidR="00C04E9A" w:rsidRPr="00C04E9A" w:rsidRDefault="00C04E9A" w:rsidP="00C04E9A">
      <w:pPr>
        <w:numPr>
          <w:ilvl w:val="1"/>
          <w:numId w:val="24"/>
        </w:numPr>
        <w:overflowPunct/>
        <w:autoSpaceDE/>
        <w:autoSpaceDN/>
        <w:adjustRightInd/>
        <w:spacing w:after="0"/>
        <w:textAlignment w:val="auto"/>
      </w:pPr>
      <w:r w:rsidRPr="00C04E9A">
        <w:rPr>
          <w:iCs/>
        </w:rPr>
        <w:t>power consumption of the MR if false alarm probability/rate not fixed across MC-ASK, MC-FSK, and CP-OFDMA waveforms</w:t>
      </w:r>
    </w:p>
    <w:p w:rsidR="00C04E9A" w:rsidRPr="00C04E9A" w:rsidRDefault="00C04E9A" w:rsidP="00C04E9A">
      <w:pPr>
        <w:numPr>
          <w:ilvl w:val="0"/>
          <w:numId w:val="24"/>
        </w:numPr>
        <w:overflowPunct/>
        <w:autoSpaceDE/>
        <w:autoSpaceDN/>
        <w:adjustRightInd/>
        <w:spacing w:after="0"/>
        <w:textAlignment w:val="auto"/>
      </w:pPr>
      <w:r w:rsidRPr="00C04E9A">
        <w:rPr>
          <w:iCs/>
        </w:rPr>
        <w:t xml:space="preserve">When comparing waveforms of LP-WUS, consider the impact to </w:t>
      </w:r>
      <w:proofErr w:type="spellStart"/>
      <w:r w:rsidRPr="00C04E9A">
        <w:rPr>
          <w:iCs/>
        </w:rPr>
        <w:t>gNB</w:t>
      </w:r>
      <w:proofErr w:type="spellEnd"/>
      <w:r w:rsidRPr="00C04E9A">
        <w:rPr>
          <w:iCs/>
        </w:rPr>
        <w:t xml:space="preserve"> for each of the waveform generation schemes. Consider whether there is impact to PAPR and a need for additional hardware for WUS.</w:t>
      </w:r>
    </w:p>
    <w:p w:rsidR="00C04E9A" w:rsidRPr="00E059FA" w:rsidRDefault="00C04E9A" w:rsidP="00E059FA">
      <w:pPr>
        <w:rPr>
          <w:rFonts w:eastAsia="Yu Mincho" w:hint="eastAsia"/>
          <w:lang w:eastAsia="ja-JP"/>
        </w:rPr>
      </w:pPr>
    </w:p>
    <w:p w:rsidR="006D5CFD" w:rsidRDefault="00E059FA">
      <w:pPr>
        <w:pStyle w:val="4"/>
        <w:rPr>
          <w:lang w:eastAsia="ja-JP"/>
        </w:rPr>
      </w:pPr>
      <w:r>
        <w:rPr>
          <w:lang w:eastAsia="ja-JP"/>
        </w:rPr>
        <w:t>2.1.2</w:t>
      </w:r>
      <w:r>
        <w:rPr>
          <w:lang w:eastAsia="ja-JP"/>
        </w:rPr>
        <w:tab/>
        <w:t>Remaining Open issues</w:t>
      </w:r>
    </w:p>
    <w:p w:rsidR="00E273E5" w:rsidRPr="00E273E5" w:rsidRDefault="00E273E5" w:rsidP="00E059FA">
      <w:pPr>
        <w:numPr>
          <w:ilvl w:val="0"/>
          <w:numId w:val="5"/>
        </w:numPr>
        <w:ind w:right="-99"/>
        <w:rPr>
          <w:lang w:eastAsia="ja-JP"/>
        </w:rPr>
      </w:pPr>
      <w:r>
        <w:rPr>
          <w:rFonts w:hint="eastAsia"/>
          <w:lang w:val="en-US" w:eastAsia="ja-JP"/>
        </w:rPr>
        <w:t xml:space="preserve">Study and evaluate wake-up signal designs to support wake-up receivers [RAN1, RAN4] </w:t>
      </w:r>
    </w:p>
    <w:p w:rsidR="00E273E5" w:rsidRPr="00E273E5" w:rsidRDefault="00E273E5" w:rsidP="00E059FA">
      <w:pPr>
        <w:numPr>
          <w:ilvl w:val="0"/>
          <w:numId w:val="5"/>
        </w:numPr>
        <w:ind w:right="-99"/>
        <w:rPr>
          <w:lang w:eastAsia="ja-JP"/>
        </w:rPr>
      </w:pPr>
      <w:r>
        <w:rPr>
          <w:rFonts w:hint="eastAsia"/>
          <w:lang w:val="en-US" w:eastAsia="ja-JP"/>
        </w:rPr>
        <w:t>Study and evaluate L1</w:t>
      </w:r>
      <w:r>
        <w:rPr>
          <w:lang w:eastAsia="ja-JP"/>
        </w:rPr>
        <w:t xml:space="preserve"> procedures and higher layer</w:t>
      </w:r>
      <w:r>
        <w:rPr>
          <w:rFonts w:hint="eastAsia"/>
          <w:lang w:val="en-US" w:eastAsia="ja-JP"/>
        </w:rPr>
        <w:t xml:space="preserve"> protocol c</w:t>
      </w:r>
      <w:r>
        <w:rPr>
          <w:lang w:val="en-US" w:eastAsia="ja-JP"/>
        </w:rPr>
        <w:t xml:space="preserve">hanges needed to support </w:t>
      </w:r>
      <w:r>
        <w:rPr>
          <w:lang w:eastAsia="ja-JP"/>
        </w:rPr>
        <w:t xml:space="preserve">the </w:t>
      </w:r>
      <w:r>
        <w:rPr>
          <w:lang w:val="en-US" w:eastAsia="ja-JP"/>
        </w:rPr>
        <w:t xml:space="preserve">wake-up </w:t>
      </w:r>
      <w:r>
        <w:rPr>
          <w:lang w:eastAsia="ja-JP"/>
        </w:rPr>
        <w:t>signals</w:t>
      </w:r>
      <w:r>
        <w:rPr>
          <w:lang w:val="en-US" w:eastAsia="ja-JP"/>
        </w:rPr>
        <w:t xml:space="preserve"> [RAN2, RAN1].</w:t>
      </w:r>
    </w:p>
    <w:p w:rsidR="00E273E5" w:rsidRPr="00C2636E" w:rsidRDefault="00E273E5" w:rsidP="00E059FA">
      <w:pPr>
        <w:numPr>
          <w:ilvl w:val="0"/>
          <w:numId w:val="5"/>
        </w:numPr>
        <w:ind w:right="-99"/>
        <w:rPr>
          <w:lang w:eastAsia="ja-JP"/>
        </w:rPr>
      </w:pPr>
      <w:r>
        <w:rPr>
          <w:lang w:val="en-US" w:eastAsia="ja-JP"/>
        </w:rPr>
        <w:t xml:space="preserve">Study potential UE power saving gains compared to the existing Rel-15/16/17 UE power saving </w:t>
      </w:r>
      <w:r>
        <w:rPr>
          <w:lang w:eastAsia="ja-JP"/>
        </w:rPr>
        <w:t>mechanisms and their coverage availability, as well as</w:t>
      </w:r>
      <w:r>
        <w:rPr>
          <w:lang w:val="en-US" w:eastAsia="ja-JP"/>
        </w:rPr>
        <w:t xml:space="preserve"> latency impact. System impact, such as network power consumption, coexistence with </w:t>
      </w:r>
      <w:r>
        <w:rPr>
          <w:lang w:eastAsia="ja-JP"/>
        </w:rPr>
        <w:t xml:space="preserve">non-low-power-WUR </w:t>
      </w:r>
      <w:r>
        <w:rPr>
          <w:lang w:val="en-US" w:eastAsia="ja-JP"/>
        </w:rPr>
        <w:t>UEs, network coverage</w:t>
      </w:r>
      <w:r>
        <w:rPr>
          <w:lang w:eastAsia="ja-JP"/>
        </w:rPr>
        <w:t>/capacity/resource overhead should be included in the study</w:t>
      </w:r>
      <w:r>
        <w:rPr>
          <w:lang w:val="en-US" w:eastAsia="ja-JP"/>
        </w:rPr>
        <w:t xml:space="preserve"> [RAN1]</w:t>
      </w:r>
    </w:p>
    <w:p w:rsidR="00C2636E" w:rsidRPr="00E059FA" w:rsidRDefault="00C2636E" w:rsidP="00C2636E">
      <w:pPr>
        <w:numPr>
          <w:ilvl w:val="0"/>
          <w:numId w:val="5"/>
        </w:numPr>
        <w:ind w:right="-99"/>
        <w:rPr>
          <w:lang w:eastAsia="ja-JP"/>
        </w:rPr>
      </w:pPr>
      <w:r w:rsidRPr="00E059FA">
        <w:rPr>
          <w:rFonts w:hint="eastAsia"/>
          <w:lang w:eastAsia="ja-JP"/>
        </w:rPr>
        <w:t>Remaining</w:t>
      </w:r>
      <w:r w:rsidRPr="00E059FA">
        <w:rPr>
          <w:lang w:eastAsia="ja-JP"/>
        </w:rPr>
        <w:t xml:space="preserve"> issues for </w:t>
      </w:r>
      <w:r w:rsidRPr="00E059FA">
        <w:rPr>
          <w:rFonts w:hint="eastAsia"/>
          <w:lang w:eastAsia="ja-JP"/>
        </w:rPr>
        <w:t>evaluation methodology</w:t>
      </w:r>
      <w:r w:rsidRPr="00E059FA">
        <w:rPr>
          <w:lang w:eastAsia="ja-JP"/>
        </w:rPr>
        <w:t xml:space="preserve"> (including the use cases)</w:t>
      </w:r>
      <w:r w:rsidRPr="00E059FA">
        <w:rPr>
          <w:rFonts w:hint="eastAsia"/>
          <w:lang w:eastAsia="ja-JP"/>
        </w:rPr>
        <w:t xml:space="preserve"> &amp; KPIs</w:t>
      </w:r>
      <w:r>
        <w:rPr>
          <w:lang w:eastAsia="ja-JP"/>
        </w:rPr>
        <w:t xml:space="preserve"> [</w:t>
      </w:r>
      <w:r w:rsidRPr="00E059FA">
        <w:rPr>
          <w:lang w:eastAsia="ja-JP"/>
        </w:rPr>
        <w:t>RAN1</w:t>
      </w:r>
      <w:r>
        <w:rPr>
          <w:lang w:eastAsia="ja-JP"/>
        </w:rPr>
        <w:t>]</w:t>
      </w:r>
    </w:p>
    <w:p w:rsidR="00C2636E" w:rsidRPr="00E273E5" w:rsidRDefault="00C2636E" w:rsidP="00C2636E">
      <w:pPr>
        <w:numPr>
          <w:ilvl w:val="0"/>
          <w:numId w:val="5"/>
        </w:numPr>
        <w:ind w:right="-99"/>
        <w:rPr>
          <w:lang w:eastAsia="ja-JP"/>
        </w:rPr>
      </w:pPr>
      <w:r w:rsidRPr="00E059FA">
        <w:rPr>
          <w:rFonts w:hint="eastAsia"/>
          <w:lang w:eastAsia="ja-JP"/>
        </w:rPr>
        <w:t>Remaining</w:t>
      </w:r>
      <w:r w:rsidRPr="00E059FA">
        <w:rPr>
          <w:lang w:eastAsia="ja-JP"/>
        </w:rPr>
        <w:t xml:space="preserve"> issues for</w:t>
      </w:r>
      <w:r>
        <w:rPr>
          <w:lang w:eastAsia="ja-JP"/>
        </w:rPr>
        <w:t xml:space="preserve"> </w:t>
      </w:r>
      <w:r>
        <w:rPr>
          <w:rFonts w:hint="eastAsia"/>
          <w:lang w:val="en-US" w:eastAsia="ja-JP"/>
        </w:rPr>
        <w:t>low-power wake-up receiver architectures</w:t>
      </w:r>
      <w:r>
        <w:rPr>
          <w:lang w:val="en-US" w:eastAsia="ja-JP"/>
        </w:rPr>
        <w:t xml:space="preserve"> </w:t>
      </w:r>
      <w:r>
        <w:rPr>
          <w:rFonts w:hint="eastAsia"/>
          <w:lang w:val="en-US" w:eastAsia="ja-JP"/>
        </w:rPr>
        <w:t>[RAN1, RAN4]</w:t>
      </w:r>
    </w:p>
    <w:p w:rsidR="00E273E5" w:rsidRPr="00E059FA" w:rsidRDefault="00E273E5" w:rsidP="00E273E5">
      <w:pPr>
        <w:ind w:right="-99"/>
        <w:rPr>
          <w:lang w:eastAsia="ja-JP"/>
        </w:rPr>
      </w:pPr>
    </w:p>
    <w:p w:rsidR="006D5CFD" w:rsidRDefault="00E059FA">
      <w:pPr>
        <w:pStyle w:val="2"/>
        <w:rPr>
          <w:lang w:eastAsia="ja-JP"/>
        </w:rPr>
      </w:pPr>
      <w:r>
        <w:rPr>
          <w:lang w:eastAsia="ja-JP"/>
        </w:rPr>
        <w:t>2.2</w:t>
      </w:r>
      <w:r>
        <w:rPr>
          <w:lang w:eastAsia="ja-JP"/>
        </w:rPr>
        <w:tab/>
      </w:r>
      <w:r>
        <w:rPr>
          <w:rFonts w:hint="eastAsia"/>
          <w:lang w:eastAsia="ja-JP"/>
        </w:rPr>
        <w:t>RAN2</w:t>
      </w:r>
    </w:p>
    <w:p w:rsidR="006D5CFD" w:rsidRDefault="00E059FA">
      <w:pPr>
        <w:pStyle w:val="4"/>
        <w:rPr>
          <w:lang w:eastAsia="ja-JP"/>
        </w:rPr>
      </w:pPr>
      <w:r>
        <w:rPr>
          <w:lang w:eastAsia="ja-JP"/>
        </w:rPr>
        <w:t>2.2.1</w:t>
      </w:r>
      <w:r>
        <w:rPr>
          <w:lang w:eastAsia="ja-JP"/>
        </w:rPr>
        <w:tab/>
        <w:t>Agreements</w:t>
      </w:r>
    </w:p>
    <w:p w:rsidR="006D5CFD" w:rsidRDefault="00E059FA">
      <w:pPr>
        <w:pStyle w:val="4"/>
        <w:rPr>
          <w:lang w:eastAsia="ja-JP"/>
        </w:rPr>
      </w:pPr>
      <w:r>
        <w:rPr>
          <w:lang w:eastAsia="ja-JP"/>
        </w:rPr>
        <w:t>2.2.2</w:t>
      </w:r>
      <w:r>
        <w:rPr>
          <w:lang w:eastAsia="ja-JP"/>
        </w:rPr>
        <w:tab/>
        <w:t xml:space="preserve">Remaining Open issues </w:t>
      </w:r>
    </w:p>
    <w:p w:rsidR="006D5CFD" w:rsidRDefault="00E059FA">
      <w:pPr>
        <w:rPr>
          <w:lang w:eastAsia="ja-JP"/>
        </w:rPr>
      </w:pPr>
      <w:r>
        <w:rPr>
          <w:lang w:eastAsia="ja-JP"/>
        </w:rPr>
        <w:t>The following open</w:t>
      </w:r>
      <w:r w:rsidR="00011D1B">
        <w:rPr>
          <w:lang w:eastAsia="ja-JP"/>
        </w:rPr>
        <w:t xml:space="preserve"> issues</w:t>
      </w:r>
      <w:r>
        <w:rPr>
          <w:lang w:eastAsia="ja-JP"/>
        </w:rPr>
        <w:t xml:space="preserve"> need to be addressed:</w:t>
      </w:r>
    </w:p>
    <w:p w:rsidR="006D5CFD" w:rsidRDefault="00E059FA">
      <w:pPr>
        <w:numPr>
          <w:ilvl w:val="0"/>
          <w:numId w:val="5"/>
        </w:numPr>
        <w:ind w:right="-99"/>
        <w:rPr>
          <w:lang w:eastAsia="ja-JP"/>
        </w:rPr>
      </w:pPr>
      <w:r>
        <w:rPr>
          <w:rFonts w:hint="eastAsia"/>
          <w:lang w:val="en-US" w:eastAsia="ja-JP"/>
        </w:rPr>
        <w:t>Study and evaluate L1</w:t>
      </w:r>
      <w:r>
        <w:rPr>
          <w:lang w:eastAsia="ja-JP"/>
        </w:rPr>
        <w:t xml:space="preserve"> procedures and higher layer</w:t>
      </w:r>
      <w:r>
        <w:rPr>
          <w:rFonts w:hint="eastAsia"/>
          <w:lang w:val="en-US" w:eastAsia="ja-JP"/>
        </w:rPr>
        <w:t xml:space="preserve"> protocol c</w:t>
      </w:r>
      <w:r>
        <w:rPr>
          <w:lang w:val="en-US" w:eastAsia="ja-JP"/>
        </w:rPr>
        <w:t xml:space="preserve">hanges needed to support </w:t>
      </w:r>
      <w:r>
        <w:rPr>
          <w:lang w:eastAsia="ja-JP"/>
        </w:rPr>
        <w:t xml:space="preserve">the </w:t>
      </w:r>
      <w:r>
        <w:rPr>
          <w:lang w:val="en-US" w:eastAsia="ja-JP"/>
        </w:rPr>
        <w:t xml:space="preserve">wake-up </w:t>
      </w:r>
      <w:r>
        <w:rPr>
          <w:lang w:eastAsia="ja-JP"/>
        </w:rPr>
        <w:t xml:space="preserve">signals </w:t>
      </w:r>
      <w:r>
        <w:rPr>
          <w:lang w:val="en-US" w:eastAsia="ja-JP"/>
        </w:rPr>
        <w:t xml:space="preserve">[RAN2, RAN1] </w:t>
      </w:r>
    </w:p>
    <w:p w:rsidR="006D5CFD" w:rsidRDefault="00E059FA">
      <w:pPr>
        <w:pStyle w:val="2"/>
        <w:rPr>
          <w:lang w:eastAsia="ja-JP"/>
        </w:rPr>
      </w:pPr>
      <w:r>
        <w:rPr>
          <w:lang w:eastAsia="ja-JP"/>
        </w:rPr>
        <w:t>2.3</w:t>
      </w:r>
      <w:r>
        <w:rPr>
          <w:lang w:eastAsia="ja-JP"/>
        </w:rPr>
        <w:tab/>
      </w:r>
      <w:r>
        <w:rPr>
          <w:rFonts w:hint="eastAsia"/>
          <w:lang w:eastAsia="ja-JP"/>
        </w:rPr>
        <w:t>RAN3</w:t>
      </w:r>
    </w:p>
    <w:p w:rsidR="006D5CFD" w:rsidRDefault="00E059FA">
      <w:pPr>
        <w:pStyle w:val="4"/>
        <w:rPr>
          <w:lang w:eastAsia="ja-JP"/>
        </w:rPr>
      </w:pPr>
      <w:r>
        <w:rPr>
          <w:lang w:eastAsia="ja-JP"/>
        </w:rPr>
        <w:t>2.3.1</w:t>
      </w:r>
      <w:r>
        <w:rPr>
          <w:lang w:eastAsia="ja-JP"/>
        </w:rPr>
        <w:tab/>
        <w:t>Agreements</w:t>
      </w:r>
    </w:p>
    <w:p w:rsidR="006D5CFD" w:rsidRDefault="00E059FA">
      <w:pPr>
        <w:pStyle w:val="4"/>
        <w:rPr>
          <w:rFonts w:cs="Arial"/>
          <w:lang w:eastAsia="ja-JP"/>
        </w:rPr>
      </w:pPr>
      <w:r>
        <w:rPr>
          <w:lang w:eastAsia="ja-JP"/>
        </w:rPr>
        <w:t>2.3.2</w:t>
      </w:r>
      <w:r>
        <w:rPr>
          <w:lang w:eastAsia="ja-JP"/>
        </w:rPr>
        <w:tab/>
        <w:t>Remaining Open issues</w:t>
      </w:r>
    </w:p>
    <w:p w:rsidR="006D5CFD" w:rsidRDefault="00E059FA">
      <w:pPr>
        <w:pStyle w:val="2"/>
        <w:rPr>
          <w:lang w:eastAsia="ja-JP"/>
        </w:rPr>
      </w:pPr>
      <w:r>
        <w:rPr>
          <w:lang w:eastAsia="ja-JP"/>
        </w:rPr>
        <w:t>2.4</w:t>
      </w:r>
      <w:r>
        <w:rPr>
          <w:lang w:eastAsia="ja-JP"/>
        </w:rPr>
        <w:tab/>
      </w:r>
      <w:r>
        <w:rPr>
          <w:rFonts w:hint="eastAsia"/>
          <w:lang w:eastAsia="ja-JP"/>
        </w:rPr>
        <w:t>RAN4</w:t>
      </w:r>
    </w:p>
    <w:p w:rsidR="006D5CFD" w:rsidRDefault="00E059FA">
      <w:pPr>
        <w:pStyle w:val="4"/>
        <w:rPr>
          <w:lang w:eastAsia="ja-JP"/>
        </w:rPr>
      </w:pPr>
      <w:r>
        <w:rPr>
          <w:lang w:eastAsia="ja-JP"/>
        </w:rPr>
        <w:t>2.4.1</w:t>
      </w:r>
      <w:r>
        <w:rPr>
          <w:lang w:eastAsia="ja-JP"/>
        </w:rPr>
        <w:tab/>
        <w:t>Agreements</w:t>
      </w:r>
    </w:p>
    <w:p w:rsidR="00C470C4" w:rsidRPr="00A80CFB" w:rsidRDefault="00C470C4" w:rsidP="00C470C4">
      <w:pPr>
        <w:pStyle w:val="NO"/>
        <w:ind w:left="0" w:firstLine="0"/>
        <w:rPr>
          <w:rFonts w:ascii="Arial" w:eastAsiaTheme="minorEastAsia" w:hAnsi="Arial" w:cs="Arial"/>
          <w:iCs/>
          <w:lang w:eastAsia="zh-CN"/>
        </w:rPr>
      </w:pPr>
      <w:r>
        <w:rPr>
          <w:rFonts w:ascii="Arial" w:eastAsiaTheme="minorEastAsia" w:hAnsi="Arial" w:cs="Arial" w:hint="eastAsia"/>
          <w:iCs/>
          <w:lang w:eastAsia="zh-CN"/>
        </w:rPr>
        <w:t>RAN</w:t>
      </w:r>
      <w:r>
        <w:rPr>
          <w:rFonts w:ascii="Arial" w:eastAsiaTheme="minorEastAsia" w:hAnsi="Arial" w:cs="Arial"/>
          <w:iCs/>
          <w:lang w:eastAsia="zh-CN"/>
        </w:rPr>
        <w:t>4</w:t>
      </w:r>
      <w:r>
        <w:rPr>
          <w:rFonts w:ascii="Arial" w:eastAsiaTheme="minorEastAsia" w:hAnsi="Arial" w:cs="Arial" w:hint="eastAsia"/>
          <w:iCs/>
          <w:lang w:eastAsia="zh-CN"/>
        </w:rPr>
        <w:t>#</w:t>
      </w:r>
      <w:r>
        <w:rPr>
          <w:rFonts w:ascii="Arial" w:eastAsiaTheme="minorEastAsia" w:hAnsi="Arial" w:cs="Arial"/>
          <w:iCs/>
          <w:lang w:eastAsia="zh-CN"/>
        </w:rPr>
        <w:t>106</w:t>
      </w:r>
      <w:r>
        <w:rPr>
          <w:rFonts w:ascii="Arial" w:eastAsiaTheme="minorEastAsia" w:hAnsi="Arial" w:cs="Arial" w:hint="eastAsia"/>
          <w:iCs/>
          <w:lang w:eastAsia="zh-CN"/>
        </w:rPr>
        <w:t>:</w:t>
      </w:r>
    </w:p>
    <w:p w:rsidR="00BD6D15" w:rsidRPr="00C23A9D" w:rsidRDefault="00BD6D15" w:rsidP="0030725A">
      <w:pPr>
        <w:pStyle w:val="aff7"/>
        <w:numPr>
          <w:ilvl w:val="0"/>
          <w:numId w:val="20"/>
        </w:numPr>
        <w:spacing w:line="360" w:lineRule="auto"/>
        <w:ind w:leftChars="0"/>
        <w:rPr>
          <w:rFonts w:ascii="Times New Roman" w:eastAsia="Yu Mincho" w:hAnsi="Times New Roman"/>
          <w:kern w:val="0"/>
          <w:sz w:val="20"/>
          <w:szCs w:val="20"/>
          <w:u w:val="single"/>
          <w:lang w:val="en-GB"/>
        </w:rPr>
      </w:pPr>
      <w:r w:rsidRPr="00C23A9D">
        <w:rPr>
          <w:rFonts w:ascii="Times New Roman" w:eastAsia="Yu Mincho" w:hAnsi="Times New Roman"/>
          <w:kern w:val="0"/>
          <w:sz w:val="20"/>
          <w:szCs w:val="20"/>
          <w:u w:val="single"/>
          <w:lang w:val="en-GB"/>
        </w:rPr>
        <w:t>General</w:t>
      </w:r>
    </w:p>
    <w:p w:rsidR="00BD6D15" w:rsidRPr="00C23A9D" w:rsidRDefault="00BD6D15" w:rsidP="0030725A">
      <w:pPr>
        <w:pStyle w:val="aff7"/>
        <w:numPr>
          <w:ilvl w:val="0"/>
          <w:numId w:val="19"/>
        </w:numPr>
        <w:spacing w:line="360" w:lineRule="auto"/>
        <w:ind w:leftChars="200" w:left="961" w:hanging="561"/>
        <w:rPr>
          <w:rFonts w:ascii="Times New Roman" w:eastAsia="Yu Mincho" w:hAnsi="Times New Roman"/>
          <w:kern w:val="0"/>
          <w:sz w:val="20"/>
          <w:szCs w:val="20"/>
          <w:lang w:val="en-GB"/>
        </w:rPr>
      </w:pPr>
      <w:r>
        <w:rPr>
          <w:rFonts w:ascii="Times New Roman" w:eastAsia="Yu Mincho" w:hAnsi="Times New Roman"/>
          <w:kern w:val="0"/>
          <w:sz w:val="20"/>
          <w:szCs w:val="20"/>
          <w:lang w:val="en-GB"/>
        </w:rPr>
        <w:t>The workplan for Rel-18 LP-WUS/WUR is approved</w:t>
      </w:r>
      <w:r w:rsidRPr="00B3199E">
        <w:rPr>
          <w:rFonts w:ascii="Times New Roman" w:eastAsia="Yu Mincho" w:hAnsi="Times New Roman"/>
          <w:kern w:val="0"/>
          <w:sz w:val="20"/>
          <w:szCs w:val="20"/>
          <w:lang w:val="en-GB"/>
        </w:rPr>
        <w:t xml:space="preserve"> </w:t>
      </w:r>
      <w:r w:rsidRPr="00C23A9D">
        <w:rPr>
          <w:rFonts w:ascii="Times New Roman" w:eastAsia="Yu Mincho" w:hAnsi="Times New Roman"/>
          <w:kern w:val="0"/>
          <w:sz w:val="20"/>
          <w:szCs w:val="20"/>
          <w:lang w:val="en-GB"/>
        </w:rPr>
        <w:t>[</w:t>
      </w:r>
      <w:r w:rsidR="00A35AF7">
        <w:rPr>
          <w:rFonts w:ascii="Times New Roman" w:eastAsia="Yu Mincho" w:hAnsi="Times New Roman"/>
          <w:kern w:val="0"/>
          <w:sz w:val="20"/>
          <w:szCs w:val="20"/>
          <w:lang w:val="en-GB"/>
        </w:rPr>
        <w:t>7</w:t>
      </w:r>
      <w:r w:rsidRPr="00C23A9D">
        <w:rPr>
          <w:rFonts w:ascii="Times New Roman" w:eastAsia="Yu Mincho" w:hAnsi="Times New Roman"/>
          <w:kern w:val="0"/>
          <w:sz w:val="20"/>
          <w:szCs w:val="20"/>
          <w:lang w:val="en-GB"/>
        </w:rPr>
        <w:t>]</w:t>
      </w:r>
    </w:p>
    <w:p w:rsidR="00BD6D15" w:rsidRDefault="00BD6D15" w:rsidP="0030725A">
      <w:pPr>
        <w:pStyle w:val="aff7"/>
        <w:numPr>
          <w:ilvl w:val="0"/>
          <w:numId w:val="19"/>
        </w:numPr>
        <w:spacing w:line="360" w:lineRule="auto"/>
        <w:ind w:leftChars="200" w:left="961" w:hanging="561"/>
        <w:rPr>
          <w:rFonts w:ascii="Times New Roman" w:eastAsia="Yu Mincho" w:hAnsi="Times New Roman"/>
          <w:kern w:val="0"/>
          <w:sz w:val="20"/>
          <w:szCs w:val="20"/>
          <w:lang w:val="en-GB"/>
        </w:rPr>
      </w:pPr>
      <w:r>
        <w:rPr>
          <w:rFonts w:ascii="Times New Roman" w:eastAsia="Yu Mincho" w:hAnsi="Times New Roman"/>
          <w:kern w:val="0"/>
          <w:sz w:val="20"/>
          <w:szCs w:val="20"/>
          <w:lang w:val="en-GB"/>
        </w:rPr>
        <w:t xml:space="preserve">Reply </w:t>
      </w:r>
      <w:r w:rsidRPr="00B3199E">
        <w:rPr>
          <w:rFonts w:ascii="Times New Roman" w:eastAsia="Yu Mincho" w:hAnsi="Times New Roman"/>
          <w:kern w:val="0"/>
          <w:sz w:val="20"/>
          <w:szCs w:val="20"/>
          <w:lang w:val="en-GB"/>
        </w:rPr>
        <w:t>LS</w:t>
      </w:r>
      <w:r>
        <w:rPr>
          <w:rFonts w:ascii="Times New Roman" w:eastAsia="Yu Mincho" w:hAnsi="Times New Roman"/>
          <w:kern w:val="0"/>
          <w:sz w:val="20"/>
          <w:szCs w:val="20"/>
          <w:lang w:val="en-GB"/>
        </w:rPr>
        <w:t xml:space="preserve"> to RAN1</w:t>
      </w:r>
      <w:r w:rsidRPr="00B3199E">
        <w:rPr>
          <w:rFonts w:ascii="Times New Roman" w:eastAsia="Yu Mincho" w:hAnsi="Times New Roman"/>
          <w:kern w:val="0"/>
          <w:sz w:val="20"/>
          <w:szCs w:val="20"/>
          <w:lang w:val="en-GB"/>
        </w:rPr>
        <w:t xml:space="preserve"> on </w:t>
      </w:r>
      <w:r>
        <w:rPr>
          <w:rFonts w:ascii="Times New Roman" w:eastAsia="Yu Mincho" w:hAnsi="Times New Roman"/>
          <w:kern w:val="0"/>
          <w:sz w:val="20"/>
          <w:szCs w:val="20"/>
          <w:lang w:val="en-GB"/>
        </w:rPr>
        <w:t>LP-WUS (phase-1) is approved</w:t>
      </w:r>
      <w:r w:rsidRPr="00C0367D">
        <w:rPr>
          <w:rFonts w:ascii="Times New Roman" w:eastAsia="Yu Mincho" w:hAnsi="Times New Roman"/>
          <w:kern w:val="0"/>
          <w:sz w:val="20"/>
          <w:szCs w:val="20"/>
          <w:lang w:val="en-GB"/>
        </w:rPr>
        <w:t xml:space="preserve"> </w:t>
      </w:r>
      <w:r w:rsidRPr="00C23A9D">
        <w:rPr>
          <w:rFonts w:ascii="Times New Roman" w:eastAsia="Yu Mincho" w:hAnsi="Times New Roman"/>
          <w:kern w:val="0"/>
          <w:sz w:val="20"/>
          <w:szCs w:val="20"/>
          <w:lang w:val="en-GB"/>
        </w:rPr>
        <w:t>[</w:t>
      </w:r>
      <w:r w:rsidR="00A35AF7">
        <w:rPr>
          <w:rFonts w:ascii="Times New Roman" w:eastAsia="Yu Mincho" w:hAnsi="Times New Roman"/>
          <w:kern w:val="0"/>
          <w:sz w:val="20"/>
          <w:szCs w:val="20"/>
          <w:lang w:val="en-GB"/>
        </w:rPr>
        <w:t>19</w:t>
      </w:r>
      <w:r w:rsidRPr="00C23A9D">
        <w:rPr>
          <w:rFonts w:ascii="Times New Roman" w:eastAsia="Yu Mincho" w:hAnsi="Times New Roman"/>
          <w:kern w:val="0"/>
          <w:sz w:val="20"/>
          <w:szCs w:val="20"/>
          <w:lang w:val="en-GB"/>
        </w:rPr>
        <w:t>]</w:t>
      </w:r>
    </w:p>
    <w:p w:rsidR="00BD6D15" w:rsidRDefault="00BD6D15" w:rsidP="0030725A">
      <w:pPr>
        <w:pStyle w:val="aff7"/>
        <w:numPr>
          <w:ilvl w:val="0"/>
          <w:numId w:val="19"/>
        </w:numPr>
        <w:spacing w:line="360" w:lineRule="auto"/>
        <w:ind w:leftChars="200" w:left="961" w:hanging="561"/>
        <w:rPr>
          <w:rFonts w:ascii="Times New Roman" w:eastAsia="Yu Mincho" w:hAnsi="Times New Roman"/>
          <w:kern w:val="0"/>
          <w:sz w:val="20"/>
          <w:szCs w:val="20"/>
          <w:lang w:val="en-GB"/>
        </w:rPr>
      </w:pPr>
      <w:r>
        <w:rPr>
          <w:rFonts w:ascii="Times New Roman" w:eastAsia="Yu Mincho" w:hAnsi="Times New Roman"/>
          <w:kern w:val="0"/>
          <w:sz w:val="20"/>
          <w:szCs w:val="20"/>
          <w:lang w:val="en-GB"/>
        </w:rPr>
        <w:t>Topic</w:t>
      </w:r>
      <w:r w:rsidRPr="00B3199E">
        <w:rPr>
          <w:rFonts w:ascii="Times New Roman" w:eastAsia="Yu Mincho" w:hAnsi="Times New Roman"/>
          <w:kern w:val="0"/>
          <w:sz w:val="20"/>
          <w:szCs w:val="20"/>
          <w:lang w:val="en-GB"/>
        </w:rPr>
        <w:t xml:space="preserve"> summary </w:t>
      </w:r>
      <w:r>
        <w:rPr>
          <w:rFonts w:ascii="Times New Roman" w:eastAsia="Yu Mincho" w:hAnsi="Times New Roman"/>
          <w:kern w:val="0"/>
          <w:sz w:val="20"/>
          <w:szCs w:val="20"/>
          <w:lang w:val="en-GB"/>
        </w:rPr>
        <w:t>on LP-WUS in</w:t>
      </w:r>
      <w:r w:rsidRPr="000859C1">
        <w:rPr>
          <w:rFonts w:ascii="Times New Roman" w:eastAsia="Yu Mincho" w:hAnsi="Times New Roman"/>
          <w:kern w:val="0"/>
          <w:sz w:val="20"/>
          <w:szCs w:val="20"/>
          <w:lang w:val="en-GB"/>
        </w:rPr>
        <w:t xml:space="preserve"> [</w:t>
      </w:r>
      <w:r w:rsidR="00A35AF7">
        <w:rPr>
          <w:rFonts w:ascii="Times New Roman" w:eastAsia="Yu Mincho" w:hAnsi="Times New Roman"/>
          <w:kern w:val="0"/>
          <w:sz w:val="20"/>
          <w:szCs w:val="20"/>
          <w:lang w:val="en-GB"/>
        </w:rPr>
        <w:t>18</w:t>
      </w:r>
      <w:r w:rsidRPr="000859C1">
        <w:rPr>
          <w:rFonts w:ascii="Times New Roman" w:eastAsia="Yu Mincho" w:hAnsi="Times New Roman"/>
          <w:kern w:val="0"/>
          <w:sz w:val="20"/>
          <w:szCs w:val="20"/>
          <w:lang w:val="en-GB"/>
        </w:rPr>
        <w:t>]</w:t>
      </w:r>
    </w:p>
    <w:p w:rsidR="00BD6D15" w:rsidRPr="000859C1" w:rsidRDefault="00BD6D15" w:rsidP="0030725A">
      <w:pPr>
        <w:pStyle w:val="aff7"/>
        <w:numPr>
          <w:ilvl w:val="0"/>
          <w:numId w:val="19"/>
        </w:numPr>
        <w:spacing w:line="360" w:lineRule="auto"/>
        <w:ind w:leftChars="200" w:left="961" w:hanging="561"/>
        <w:rPr>
          <w:rFonts w:ascii="Times New Roman" w:eastAsia="Yu Mincho" w:hAnsi="Times New Roman"/>
          <w:kern w:val="0"/>
          <w:sz w:val="20"/>
          <w:szCs w:val="20"/>
          <w:lang w:val="en-GB"/>
        </w:rPr>
      </w:pPr>
      <w:r>
        <w:rPr>
          <w:rFonts w:ascii="Times New Roman" w:eastAsia="Yu Mincho" w:hAnsi="Times New Roman"/>
          <w:kern w:val="0"/>
          <w:sz w:val="20"/>
          <w:szCs w:val="20"/>
          <w:lang w:val="en-GB"/>
        </w:rPr>
        <w:t>Ad-hoc meeting minutes on LP-WUS in [</w:t>
      </w:r>
      <w:r w:rsidR="0041337F">
        <w:rPr>
          <w:rFonts w:ascii="Times New Roman" w:eastAsia="Yu Mincho" w:hAnsi="Times New Roman"/>
          <w:kern w:val="0"/>
          <w:sz w:val="20"/>
          <w:szCs w:val="20"/>
          <w:lang w:val="en-GB"/>
        </w:rPr>
        <w:t>20</w:t>
      </w:r>
      <w:r>
        <w:rPr>
          <w:rFonts w:ascii="Times New Roman" w:eastAsia="Yu Mincho" w:hAnsi="Times New Roman"/>
          <w:kern w:val="0"/>
          <w:sz w:val="20"/>
          <w:szCs w:val="20"/>
          <w:lang w:val="en-GB"/>
        </w:rPr>
        <w:t>]</w:t>
      </w:r>
    </w:p>
    <w:p w:rsidR="00BD6D15" w:rsidRDefault="00BD6D15" w:rsidP="0030725A">
      <w:pPr>
        <w:pStyle w:val="aff7"/>
        <w:numPr>
          <w:ilvl w:val="0"/>
          <w:numId w:val="19"/>
        </w:numPr>
        <w:spacing w:line="360" w:lineRule="auto"/>
        <w:ind w:leftChars="200" w:left="961" w:hanging="561"/>
        <w:rPr>
          <w:rFonts w:ascii="Times New Roman" w:eastAsia="Yu Mincho" w:hAnsi="Times New Roman"/>
          <w:kern w:val="0"/>
          <w:sz w:val="20"/>
          <w:szCs w:val="20"/>
          <w:lang w:val="en-GB"/>
        </w:rPr>
      </w:pPr>
      <w:r w:rsidRPr="00B3199E">
        <w:rPr>
          <w:rFonts w:ascii="Times New Roman" w:eastAsia="Yu Mincho" w:hAnsi="Times New Roman"/>
          <w:kern w:val="0"/>
          <w:sz w:val="20"/>
          <w:szCs w:val="20"/>
          <w:lang w:val="en-GB"/>
        </w:rPr>
        <w:t xml:space="preserve">WF on FR1 TRP TRS enhancement </w:t>
      </w:r>
      <w:r>
        <w:rPr>
          <w:rFonts w:ascii="Times New Roman" w:eastAsia="Yu Mincho" w:hAnsi="Times New Roman"/>
          <w:kern w:val="0"/>
          <w:sz w:val="20"/>
          <w:szCs w:val="20"/>
          <w:lang w:val="en-GB"/>
        </w:rPr>
        <w:t xml:space="preserve">was approved in </w:t>
      </w:r>
      <w:r w:rsidRPr="00C75680">
        <w:rPr>
          <w:rFonts w:ascii="Times New Roman" w:eastAsia="Yu Mincho" w:hAnsi="Times New Roman"/>
          <w:kern w:val="0"/>
          <w:sz w:val="20"/>
          <w:szCs w:val="20"/>
          <w:lang w:val="en-GB"/>
        </w:rPr>
        <w:t>[</w:t>
      </w:r>
      <w:r w:rsidR="0041337F">
        <w:rPr>
          <w:rFonts w:ascii="Times New Roman" w:eastAsia="Yu Mincho" w:hAnsi="Times New Roman"/>
          <w:kern w:val="0"/>
          <w:sz w:val="20"/>
          <w:szCs w:val="20"/>
          <w:lang w:val="en-GB"/>
        </w:rPr>
        <w:t>21</w:t>
      </w:r>
      <w:r w:rsidRPr="00C75680">
        <w:rPr>
          <w:rFonts w:ascii="Times New Roman" w:eastAsia="Yu Mincho" w:hAnsi="Times New Roman"/>
          <w:kern w:val="0"/>
          <w:sz w:val="20"/>
          <w:szCs w:val="20"/>
          <w:lang w:val="en-GB"/>
        </w:rPr>
        <w:t>]</w:t>
      </w:r>
    </w:p>
    <w:p w:rsidR="00C470C4" w:rsidRDefault="00C470C4" w:rsidP="00C470C4">
      <w:pPr>
        <w:rPr>
          <w:rFonts w:eastAsia="Yu Mincho"/>
          <w:lang w:eastAsia="ja-JP"/>
        </w:rPr>
      </w:pPr>
    </w:p>
    <w:p w:rsidR="007A633B" w:rsidRPr="00D2544B" w:rsidRDefault="007A633B" w:rsidP="007A633B">
      <w:pPr>
        <w:rPr>
          <w:b/>
          <w:u w:val="single"/>
          <w:lang w:eastAsia="ko-KR"/>
        </w:rPr>
      </w:pPr>
      <w:r w:rsidRPr="00D2544B">
        <w:rPr>
          <w:b/>
          <w:u w:val="single"/>
          <w:lang w:eastAsia="ko-KR"/>
        </w:rPr>
        <w:t>Issue 1-1: SI Workplan</w:t>
      </w:r>
    </w:p>
    <w:p w:rsidR="007A633B" w:rsidRPr="00D2544B" w:rsidRDefault="007A633B" w:rsidP="007A633B">
      <w:pPr>
        <w:spacing w:after="120"/>
        <w:rPr>
          <w:rFonts w:eastAsia="宋体"/>
        </w:rPr>
      </w:pPr>
      <w:r w:rsidRPr="00D2544B">
        <w:rPr>
          <w:rFonts w:eastAsia="宋体"/>
          <w:highlight w:val="green"/>
        </w:rPr>
        <w:t>Agreements:</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r w:rsidRPr="00D2544B">
        <w:rPr>
          <w:rFonts w:eastAsia="宋体"/>
          <w:sz w:val="20"/>
          <w:szCs w:val="20"/>
        </w:rPr>
        <w:t xml:space="preserve">Approve the proposed RAN4 workplan for Rel-18 low-power Wake-up Signal and Receiver SI, in R4-2301565. </w:t>
      </w:r>
    </w:p>
    <w:p w:rsidR="007A633B" w:rsidRPr="00D2544B" w:rsidRDefault="007A633B" w:rsidP="007A633B">
      <w:pPr>
        <w:rPr>
          <w:b/>
          <w:u w:val="single"/>
          <w:lang w:eastAsia="ko-KR"/>
        </w:rPr>
      </w:pPr>
    </w:p>
    <w:p w:rsidR="007A633B" w:rsidRPr="00D2544B" w:rsidRDefault="007A633B" w:rsidP="007A633B">
      <w:pPr>
        <w:rPr>
          <w:b/>
          <w:u w:val="single"/>
          <w:lang w:eastAsia="ko-KR"/>
        </w:rPr>
      </w:pPr>
      <w:r w:rsidRPr="00D2544B">
        <w:rPr>
          <w:b/>
          <w:u w:val="single"/>
          <w:lang w:eastAsia="ko-KR"/>
        </w:rPr>
        <w:t>Issue 1-2</w:t>
      </w:r>
      <w:r w:rsidRPr="00D2544B">
        <w:rPr>
          <w:rFonts w:hint="eastAsia"/>
          <w:b/>
          <w:u w:val="single"/>
        </w:rPr>
        <w:t>-</w:t>
      </w:r>
      <w:r w:rsidRPr="00D2544B">
        <w:rPr>
          <w:b/>
          <w:u w:val="single"/>
          <w:lang w:eastAsia="ko-KR"/>
        </w:rPr>
        <w:t>1: management on Reply LS to RAN1</w:t>
      </w:r>
    </w:p>
    <w:p w:rsidR="007A633B" w:rsidRPr="00D2544B" w:rsidRDefault="007A633B" w:rsidP="007A633B">
      <w:pPr>
        <w:spacing w:after="120"/>
        <w:rPr>
          <w:rFonts w:eastAsia="宋体"/>
        </w:rPr>
      </w:pPr>
      <w:r w:rsidRPr="00D2544B">
        <w:rPr>
          <w:rFonts w:eastAsia="宋体"/>
          <w:highlight w:val="green"/>
        </w:rPr>
        <w:t>Agreements:</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r w:rsidRPr="00D2544B">
        <w:rPr>
          <w:rFonts w:eastAsia="宋体"/>
          <w:sz w:val="20"/>
          <w:szCs w:val="20"/>
        </w:rPr>
        <w:t xml:space="preserve">Aim to </w:t>
      </w:r>
      <w:bookmarkStart w:id="1" w:name="_Hlk128683380"/>
      <w:r w:rsidRPr="00D2544B">
        <w:rPr>
          <w:rFonts w:eastAsia="宋体"/>
          <w:sz w:val="20"/>
          <w:szCs w:val="20"/>
        </w:rPr>
        <w:t xml:space="preserve">provide feedback to RAN1 in multiple batches aligned with RAN4 progress </w:t>
      </w:r>
      <w:bookmarkEnd w:id="1"/>
      <w:r w:rsidRPr="00D2544B">
        <w:rPr>
          <w:rFonts w:eastAsia="宋体"/>
          <w:sz w:val="20"/>
          <w:szCs w:val="20"/>
        </w:rPr>
        <w:t xml:space="preserve">instead of waiting until all answers are fully complete. </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r w:rsidRPr="00D2544B">
        <w:rPr>
          <w:rFonts w:eastAsia="宋体"/>
          <w:sz w:val="20"/>
          <w:szCs w:val="20"/>
        </w:rPr>
        <w:t xml:space="preserve">Agreements and clarification issues can be sent in reply LS. </w:t>
      </w:r>
    </w:p>
    <w:p w:rsidR="007A633B" w:rsidRPr="00D2544B" w:rsidRDefault="007A633B" w:rsidP="007A633B">
      <w:pPr>
        <w:rPr>
          <w:b/>
          <w:u w:val="single"/>
          <w:lang w:eastAsia="ko-KR"/>
        </w:rPr>
      </w:pPr>
    </w:p>
    <w:p w:rsidR="007A633B" w:rsidRPr="00D2544B" w:rsidRDefault="007A633B" w:rsidP="007A633B">
      <w:pPr>
        <w:rPr>
          <w:b/>
          <w:u w:val="single"/>
          <w:lang w:eastAsia="ko-KR"/>
        </w:rPr>
      </w:pPr>
      <w:r w:rsidRPr="00D2544B">
        <w:rPr>
          <w:b/>
          <w:u w:val="single"/>
          <w:lang w:eastAsia="ko-KR"/>
        </w:rPr>
        <w:t>Issue 2-1</w:t>
      </w:r>
      <w:r w:rsidRPr="00D2544B">
        <w:rPr>
          <w:rFonts w:hint="eastAsia"/>
          <w:b/>
          <w:u w:val="single"/>
        </w:rPr>
        <w:t>-</w:t>
      </w:r>
      <w:r w:rsidRPr="00D2544B">
        <w:rPr>
          <w:b/>
          <w:u w:val="single"/>
          <w:lang w:eastAsia="ko-KR"/>
        </w:rPr>
        <w:t xml:space="preserve">1: General views on WUR </w:t>
      </w:r>
    </w:p>
    <w:p w:rsidR="007A633B" w:rsidRPr="00D2544B" w:rsidRDefault="007A633B" w:rsidP="007A633B">
      <w:pPr>
        <w:spacing w:after="120"/>
        <w:rPr>
          <w:rFonts w:eastAsia="宋体"/>
        </w:rPr>
      </w:pPr>
      <w:r w:rsidRPr="00D2544B">
        <w:rPr>
          <w:rFonts w:eastAsia="宋体"/>
          <w:highlight w:val="green"/>
        </w:rPr>
        <w:t>Agreements:</w:t>
      </w:r>
      <w:r w:rsidRPr="00D2544B">
        <w:rPr>
          <w:rFonts w:eastAsia="宋体"/>
        </w:rPr>
        <w:t xml:space="preserve"> </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r w:rsidRPr="00D2544B">
        <w:rPr>
          <w:rFonts w:eastAsia="宋体"/>
          <w:sz w:val="20"/>
          <w:szCs w:val="20"/>
        </w:rPr>
        <w:t xml:space="preserve">RF requirement study in RAN4 for WUR evaluation </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r w:rsidRPr="00D2544B">
        <w:rPr>
          <w:rFonts w:eastAsia="宋体"/>
          <w:sz w:val="20"/>
          <w:szCs w:val="20"/>
        </w:rPr>
        <w:t>FFS criteria (e.g. sensitivity, SNR and power consumption) for architecture evaluation</w:t>
      </w:r>
    </w:p>
    <w:p w:rsidR="007A633B" w:rsidRPr="00D2544B" w:rsidRDefault="007A633B" w:rsidP="007A633B">
      <w:pPr>
        <w:rPr>
          <w:b/>
          <w:u w:val="single"/>
          <w:lang w:eastAsia="ko-KR"/>
        </w:rPr>
      </w:pPr>
    </w:p>
    <w:p w:rsidR="007A633B" w:rsidRPr="00D2544B" w:rsidRDefault="007A633B" w:rsidP="007A633B">
      <w:pPr>
        <w:rPr>
          <w:b/>
          <w:u w:val="single"/>
          <w:lang w:eastAsia="ko-KR"/>
        </w:rPr>
      </w:pPr>
      <w:r w:rsidRPr="00D2544B">
        <w:rPr>
          <w:b/>
          <w:u w:val="single"/>
          <w:lang w:eastAsia="ko-KR"/>
        </w:rPr>
        <w:t>Issue 2-1</w:t>
      </w:r>
      <w:r w:rsidRPr="00D2544B">
        <w:rPr>
          <w:rFonts w:hint="eastAsia"/>
          <w:b/>
          <w:u w:val="single"/>
        </w:rPr>
        <w:t>-</w:t>
      </w:r>
      <w:r w:rsidRPr="00D2544B">
        <w:rPr>
          <w:b/>
          <w:u w:val="single"/>
          <w:lang w:eastAsia="ko-KR"/>
        </w:rPr>
        <w:t xml:space="preserve">3: Down-selection of WUR architectures in RAN4 </w:t>
      </w:r>
    </w:p>
    <w:p w:rsidR="007A633B" w:rsidRPr="00D2544B" w:rsidRDefault="007A633B" w:rsidP="007A633B">
      <w:pPr>
        <w:spacing w:after="120"/>
        <w:rPr>
          <w:rFonts w:eastAsia="宋体"/>
        </w:rPr>
      </w:pPr>
      <w:r w:rsidRPr="00D2544B">
        <w:rPr>
          <w:rFonts w:eastAsia="宋体"/>
          <w:highlight w:val="green"/>
        </w:rPr>
        <w:t>Agreements:</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r w:rsidRPr="00D2544B">
        <w:rPr>
          <w:rFonts w:eastAsia="宋体"/>
          <w:sz w:val="20"/>
          <w:szCs w:val="20"/>
        </w:rPr>
        <w:lastRenderedPageBreak/>
        <w:t xml:space="preserve">Pros and Cons of each architecture from RAN4 perspective can be replied to RAN1 </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r w:rsidRPr="00D2544B">
        <w:rPr>
          <w:rFonts w:eastAsia="宋体"/>
          <w:sz w:val="20"/>
          <w:szCs w:val="20"/>
        </w:rPr>
        <w:t xml:space="preserve">Further discuss whether RF-ED could be down-scoped </w:t>
      </w:r>
    </w:p>
    <w:p w:rsidR="007A633B" w:rsidRPr="00D2544B" w:rsidRDefault="007A633B" w:rsidP="007A633B">
      <w:pPr>
        <w:rPr>
          <w:b/>
          <w:u w:val="single"/>
          <w:lang w:eastAsia="ko-KR"/>
        </w:rPr>
      </w:pPr>
    </w:p>
    <w:p w:rsidR="007A633B" w:rsidRPr="00D2544B" w:rsidRDefault="007A633B" w:rsidP="007A633B">
      <w:pPr>
        <w:rPr>
          <w:b/>
          <w:u w:val="single"/>
          <w:lang w:eastAsia="ko-KR"/>
        </w:rPr>
      </w:pPr>
      <w:r w:rsidRPr="00D2544B">
        <w:rPr>
          <w:b/>
          <w:u w:val="single"/>
          <w:lang w:eastAsia="ko-KR"/>
        </w:rPr>
        <w:t>Issue 2-1</w:t>
      </w:r>
      <w:r w:rsidRPr="00D2544B">
        <w:rPr>
          <w:rFonts w:hint="eastAsia"/>
          <w:b/>
          <w:u w:val="single"/>
        </w:rPr>
        <w:t>-</w:t>
      </w:r>
      <w:r w:rsidRPr="00D2544B">
        <w:rPr>
          <w:b/>
          <w:u w:val="single"/>
          <w:lang w:eastAsia="ko-KR"/>
        </w:rPr>
        <w:t xml:space="preserve">4: Frequency range </w:t>
      </w:r>
    </w:p>
    <w:p w:rsidR="007A633B" w:rsidRPr="00D2544B" w:rsidRDefault="007A633B" w:rsidP="007A633B">
      <w:pPr>
        <w:spacing w:after="120"/>
        <w:rPr>
          <w:rFonts w:eastAsia="宋体"/>
        </w:rPr>
      </w:pPr>
      <w:r w:rsidRPr="00D2544B">
        <w:rPr>
          <w:rFonts w:eastAsia="宋体"/>
          <w:highlight w:val="green"/>
        </w:rPr>
        <w:t>Agreements:</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r w:rsidRPr="00D2544B">
        <w:rPr>
          <w:rFonts w:eastAsia="宋体"/>
          <w:sz w:val="20"/>
          <w:szCs w:val="20"/>
        </w:rPr>
        <w:t xml:space="preserve"> Both FR1 and FR2 are considered in the scope of SI</w:t>
      </w:r>
    </w:p>
    <w:p w:rsidR="007A633B" w:rsidRPr="00D2544B" w:rsidRDefault="007A633B" w:rsidP="007A633B">
      <w:pPr>
        <w:rPr>
          <w:b/>
          <w:u w:val="single"/>
          <w:lang w:eastAsia="ko-KR"/>
        </w:rPr>
      </w:pPr>
    </w:p>
    <w:p w:rsidR="007A633B" w:rsidRPr="00D2544B" w:rsidRDefault="007A633B" w:rsidP="007A633B">
      <w:pPr>
        <w:rPr>
          <w:b/>
          <w:u w:val="single"/>
          <w:lang w:eastAsia="ko-KR"/>
        </w:rPr>
      </w:pPr>
      <w:r w:rsidRPr="00D2544B">
        <w:rPr>
          <w:b/>
          <w:u w:val="single"/>
          <w:lang w:eastAsia="ko-KR"/>
        </w:rPr>
        <w:t xml:space="preserve">Issue 2-1-5: Number of RX chain for LP-WUR </w:t>
      </w:r>
    </w:p>
    <w:p w:rsidR="007A633B" w:rsidRPr="00D2544B" w:rsidRDefault="007A633B" w:rsidP="007A633B">
      <w:pPr>
        <w:spacing w:after="120"/>
        <w:rPr>
          <w:rFonts w:eastAsia="宋体"/>
        </w:rPr>
      </w:pPr>
      <w:r w:rsidRPr="00D2544B">
        <w:rPr>
          <w:rFonts w:eastAsia="宋体"/>
          <w:highlight w:val="green"/>
        </w:rPr>
        <w:t>Agreements:</w:t>
      </w:r>
    </w:p>
    <w:p w:rsidR="007A633B" w:rsidRPr="00D2544B" w:rsidRDefault="007A633B" w:rsidP="0030725A">
      <w:pPr>
        <w:pStyle w:val="aff7"/>
        <w:widowControl/>
        <w:numPr>
          <w:ilvl w:val="1"/>
          <w:numId w:val="21"/>
        </w:numPr>
        <w:spacing w:after="120"/>
        <w:ind w:leftChars="0" w:left="1440"/>
        <w:jc w:val="left"/>
        <w:rPr>
          <w:i/>
          <w:sz w:val="20"/>
          <w:szCs w:val="20"/>
        </w:rPr>
      </w:pPr>
      <w:r w:rsidRPr="00D2544B">
        <w:rPr>
          <w:rFonts w:eastAsia="宋体"/>
          <w:sz w:val="20"/>
          <w:szCs w:val="20"/>
        </w:rPr>
        <w:t xml:space="preserve"> </w:t>
      </w:r>
      <w:bookmarkStart w:id="2" w:name="_Hlk128683300"/>
      <w:r w:rsidRPr="00D2544B">
        <w:rPr>
          <w:rFonts w:eastAsia="宋体"/>
          <w:sz w:val="20"/>
          <w:szCs w:val="20"/>
        </w:rPr>
        <w:t>RAN4 assume 1RX architecture for LP-WUR as starting point</w:t>
      </w:r>
      <w:bookmarkEnd w:id="2"/>
    </w:p>
    <w:p w:rsidR="007A633B" w:rsidRPr="00D2544B" w:rsidRDefault="007A633B" w:rsidP="007A633B">
      <w:pPr>
        <w:rPr>
          <w:i/>
        </w:rPr>
      </w:pPr>
    </w:p>
    <w:p w:rsidR="007A633B" w:rsidRPr="00D2544B" w:rsidRDefault="007A633B" w:rsidP="007A633B">
      <w:pPr>
        <w:rPr>
          <w:b/>
          <w:u w:val="single"/>
          <w:lang w:eastAsia="ko-KR"/>
        </w:rPr>
      </w:pPr>
      <w:r w:rsidRPr="00D2544B">
        <w:rPr>
          <w:b/>
          <w:u w:val="single"/>
          <w:lang w:eastAsia="ko-KR"/>
        </w:rPr>
        <w:t>Issue 2-2-1: ACS evaluation for LP-WUR in RAN4</w:t>
      </w:r>
    </w:p>
    <w:p w:rsidR="007A633B" w:rsidRPr="00D2544B" w:rsidRDefault="007A633B" w:rsidP="007A633B">
      <w:pPr>
        <w:spacing w:after="120"/>
        <w:rPr>
          <w:rFonts w:eastAsia="宋体"/>
        </w:rPr>
      </w:pPr>
      <w:r w:rsidRPr="00D2544B">
        <w:rPr>
          <w:rFonts w:eastAsia="宋体"/>
          <w:highlight w:val="green"/>
        </w:rPr>
        <w:t>Agreements:</w:t>
      </w:r>
    </w:p>
    <w:p w:rsidR="007A633B" w:rsidRPr="00D2544B" w:rsidRDefault="007A633B" w:rsidP="0030725A">
      <w:pPr>
        <w:pStyle w:val="aff7"/>
        <w:widowControl/>
        <w:numPr>
          <w:ilvl w:val="1"/>
          <w:numId w:val="21"/>
        </w:numPr>
        <w:spacing w:after="120"/>
        <w:ind w:leftChars="0" w:left="1656"/>
        <w:jc w:val="left"/>
        <w:rPr>
          <w:rFonts w:eastAsia="宋体"/>
          <w:sz w:val="20"/>
          <w:szCs w:val="20"/>
        </w:rPr>
      </w:pPr>
      <w:r w:rsidRPr="00D2544B">
        <w:rPr>
          <w:rFonts w:eastAsia="宋体"/>
          <w:sz w:val="20"/>
          <w:szCs w:val="20"/>
        </w:rPr>
        <w:t>RAN4 should study a new approach to evaluate ACS for LP-WUS.</w:t>
      </w:r>
    </w:p>
    <w:p w:rsidR="007A633B" w:rsidRPr="00D2544B" w:rsidRDefault="007A633B" w:rsidP="0030725A">
      <w:pPr>
        <w:pStyle w:val="aff7"/>
        <w:widowControl/>
        <w:numPr>
          <w:ilvl w:val="2"/>
          <w:numId w:val="21"/>
        </w:numPr>
        <w:spacing w:after="120"/>
        <w:ind w:leftChars="0" w:left="2376"/>
        <w:jc w:val="left"/>
        <w:rPr>
          <w:rFonts w:eastAsia="宋体"/>
          <w:sz w:val="20"/>
          <w:szCs w:val="20"/>
        </w:rPr>
      </w:pPr>
      <w:r w:rsidRPr="00D2544B">
        <w:rPr>
          <w:rFonts w:eastAsia="宋体"/>
          <w:sz w:val="20"/>
          <w:szCs w:val="20"/>
        </w:rPr>
        <w:t>Option 1: Study feasible ACS and ASCS for each architecture, based on assumed typical filter characteristic (e.g. filter order and cut-off frequency) and LP-WUS guard band design</w:t>
      </w:r>
    </w:p>
    <w:p w:rsidR="007A633B" w:rsidRPr="00D2544B" w:rsidRDefault="007A633B" w:rsidP="0030725A">
      <w:pPr>
        <w:pStyle w:val="aff7"/>
        <w:widowControl/>
        <w:numPr>
          <w:ilvl w:val="2"/>
          <w:numId w:val="21"/>
        </w:numPr>
        <w:spacing w:after="120"/>
        <w:ind w:leftChars="0" w:left="2376"/>
        <w:jc w:val="left"/>
        <w:rPr>
          <w:rFonts w:eastAsia="宋体"/>
          <w:sz w:val="20"/>
          <w:szCs w:val="20"/>
        </w:rPr>
      </w:pPr>
      <w:r w:rsidRPr="00D2544B">
        <w:rPr>
          <w:rFonts w:eastAsia="宋体"/>
          <w:sz w:val="20"/>
          <w:szCs w:val="20"/>
        </w:rPr>
        <w:t>Option 2: Average selectivity against adjacent subcarriers and/or adjacent channels as well as resulting SINR of the wanted signal at detector input can be used to</w:t>
      </w:r>
      <w:r w:rsidRPr="00D2544B">
        <w:rPr>
          <w:sz w:val="20"/>
          <w:szCs w:val="20"/>
        </w:rPr>
        <w:t xml:space="preserve"> </w:t>
      </w:r>
      <w:r w:rsidRPr="00D2544B">
        <w:rPr>
          <w:rFonts w:eastAsia="宋体"/>
          <w:sz w:val="20"/>
          <w:szCs w:val="20"/>
        </w:rPr>
        <w:t>evaluate and compare different RF architectures from selectivity perspective.</w:t>
      </w:r>
    </w:p>
    <w:p w:rsidR="007A633B" w:rsidRPr="00D2544B" w:rsidRDefault="007A633B" w:rsidP="0030725A">
      <w:pPr>
        <w:pStyle w:val="aff7"/>
        <w:widowControl/>
        <w:numPr>
          <w:ilvl w:val="2"/>
          <w:numId w:val="21"/>
        </w:numPr>
        <w:spacing w:after="120"/>
        <w:ind w:leftChars="0" w:left="2376"/>
        <w:jc w:val="left"/>
        <w:rPr>
          <w:rFonts w:eastAsia="宋体"/>
          <w:sz w:val="20"/>
          <w:szCs w:val="20"/>
        </w:rPr>
      </w:pPr>
      <w:r w:rsidRPr="00D2544B">
        <w:rPr>
          <w:rFonts w:eastAsia="宋体"/>
          <w:sz w:val="20"/>
          <w:szCs w:val="20"/>
        </w:rPr>
        <w:t>Other options are not precluded</w:t>
      </w:r>
    </w:p>
    <w:p w:rsidR="007A633B" w:rsidRPr="00D2544B" w:rsidRDefault="007A633B" w:rsidP="0030725A">
      <w:pPr>
        <w:pStyle w:val="aff7"/>
        <w:widowControl/>
        <w:numPr>
          <w:ilvl w:val="1"/>
          <w:numId w:val="21"/>
        </w:numPr>
        <w:overflowPunct w:val="0"/>
        <w:autoSpaceDE w:val="0"/>
        <w:autoSpaceDN w:val="0"/>
        <w:adjustRightInd w:val="0"/>
        <w:spacing w:after="180"/>
        <w:ind w:leftChars="0" w:left="1656"/>
        <w:jc w:val="left"/>
        <w:textAlignment w:val="baseline"/>
        <w:rPr>
          <w:rFonts w:eastAsia="宋体"/>
          <w:sz w:val="20"/>
          <w:szCs w:val="20"/>
        </w:rPr>
      </w:pPr>
      <w:r w:rsidRPr="00D2544B">
        <w:rPr>
          <w:rFonts w:eastAsia="宋体"/>
          <w:sz w:val="20"/>
          <w:szCs w:val="20"/>
        </w:rPr>
        <w:t>FFS whether similar coverage compared to main radio for LP-WUS can be assumed.</w:t>
      </w:r>
    </w:p>
    <w:p w:rsidR="007A633B" w:rsidRPr="00D2544B" w:rsidRDefault="007A633B" w:rsidP="007A633B">
      <w:pPr>
        <w:rPr>
          <w:i/>
        </w:rPr>
      </w:pPr>
    </w:p>
    <w:p w:rsidR="007A633B" w:rsidRPr="00D2544B" w:rsidRDefault="007A633B" w:rsidP="007A633B">
      <w:pPr>
        <w:rPr>
          <w:b/>
          <w:u w:val="single"/>
          <w:lang w:eastAsia="ko-KR"/>
        </w:rPr>
      </w:pPr>
      <w:r w:rsidRPr="00D2544B">
        <w:rPr>
          <w:b/>
          <w:u w:val="single"/>
          <w:lang w:eastAsia="ko-KR"/>
        </w:rPr>
        <w:t>Issue 2-2-2: Starting point for ACS</w:t>
      </w:r>
    </w:p>
    <w:p w:rsidR="007A633B" w:rsidRPr="00D2544B" w:rsidRDefault="007A633B" w:rsidP="007A633B">
      <w:pPr>
        <w:spacing w:after="120"/>
        <w:rPr>
          <w:rFonts w:eastAsia="宋体"/>
        </w:rPr>
      </w:pPr>
      <w:r w:rsidRPr="00D2544B">
        <w:rPr>
          <w:rFonts w:eastAsia="宋体"/>
          <w:highlight w:val="green"/>
        </w:rPr>
        <w:t>Agreement:</w:t>
      </w:r>
      <w:r w:rsidRPr="00D2544B">
        <w:rPr>
          <w:rFonts w:eastAsia="宋体"/>
        </w:rPr>
        <w:t xml:space="preserve"> </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bookmarkStart w:id="3" w:name="_Hlk128682875"/>
      <w:r w:rsidRPr="00D2544B">
        <w:rPr>
          <w:rFonts w:eastAsia="宋体"/>
          <w:sz w:val="20"/>
          <w:szCs w:val="20"/>
        </w:rPr>
        <w:t>Values from current UE specifications are used as a starting point for discussion to evaluate LP-WUR performance</w:t>
      </w:r>
    </w:p>
    <w:bookmarkEnd w:id="3"/>
    <w:p w:rsidR="007A633B" w:rsidRPr="00D2544B" w:rsidRDefault="007A633B" w:rsidP="007A633B">
      <w:pPr>
        <w:rPr>
          <w:i/>
        </w:rPr>
      </w:pPr>
    </w:p>
    <w:p w:rsidR="007A633B" w:rsidRPr="00D2544B" w:rsidRDefault="007A633B" w:rsidP="007A633B">
      <w:pPr>
        <w:rPr>
          <w:b/>
          <w:u w:val="single"/>
          <w:lang w:eastAsia="ko-KR"/>
        </w:rPr>
      </w:pPr>
      <w:r w:rsidRPr="00D2544B">
        <w:rPr>
          <w:b/>
          <w:u w:val="single"/>
          <w:lang w:eastAsia="ko-KR"/>
        </w:rPr>
        <w:t>Issue 2-3-2: Adjacent subcarrier impacts</w:t>
      </w:r>
    </w:p>
    <w:p w:rsidR="007A633B" w:rsidRPr="00D2544B" w:rsidRDefault="007A633B" w:rsidP="007A633B">
      <w:pPr>
        <w:spacing w:after="120"/>
        <w:rPr>
          <w:rFonts w:eastAsia="宋体"/>
        </w:rPr>
      </w:pPr>
      <w:r w:rsidRPr="00D2544B">
        <w:rPr>
          <w:rFonts w:eastAsia="宋体"/>
          <w:highlight w:val="green"/>
        </w:rPr>
        <w:t>Agreement:</w:t>
      </w:r>
      <w:r w:rsidRPr="00D2544B">
        <w:rPr>
          <w:rFonts w:eastAsia="宋体"/>
        </w:rPr>
        <w:t xml:space="preserve"> </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bookmarkStart w:id="4" w:name="_Hlk128682861"/>
      <w:r w:rsidRPr="00D2544B">
        <w:rPr>
          <w:rFonts w:eastAsia="宋体"/>
          <w:sz w:val="20"/>
          <w:szCs w:val="20"/>
        </w:rPr>
        <w:t></w:t>
      </w:r>
      <w:r w:rsidRPr="00D2544B">
        <w:rPr>
          <w:rFonts w:eastAsia="宋体"/>
          <w:sz w:val="20"/>
          <w:szCs w:val="20"/>
        </w:rPr>
        <w:tab/>
        <w:t>Consider 1.4MHz and 5MHz WUS bandwidth for FR1 evaluation as the starting point</w:t>
      </w:r>
    </w:p>
    <w:p w:rsidR="007A633B" w:rsidRPr="00D2544B" w:rsidRDefault="007A633B" w:rsidP="0030725A">
      <w:pPr>
        <w:pStyle w:val="aff7"/>
        <w:widowControl/>
        <w:numPr>
          <w:ilvl w:val="2"/>
          <w:numId w:val="21"/>
        </w:numPr>
        <w:spacing w:after="120"/>
        <w:ind w:leftChars="0"/>
        <w:jc w:val="left"/>
        <w:rPr>
          <w:rFonts w:eastAsia="宋体"/>
          <w:sz w:val="20"/>
          <w:szCs w:val="20"/>
        </w:rPr>
      </w:pPr>
      <w:r w:rsidRPr="00D2544B">
        <w:rPr>
          <w:rFonts w:eastAsia="宋体"/>
          <w:sz w:val="20"/>
          <w:szCs w:val="20"/>
        </w:rPr>
        <w:t>FFS on how many LP-WUS RBs can be allocated in channel bandwidth</w:t>
      </w:r>
    </w:p>
    <w:p w:rsidR="007A633B" w:rsidRPr="00D2544B" w:rsidRDefault="007A633B" w:rsidP="0030725A">
      <w:pPr>
        <w:pStyle w:val="aff7"/>
        <w:widowControl/>
        <w:numPr>
          <w:ilvl w:val="2"/>
          <w:numId w:val="21"/>
        </w:numPr>
        <w:spacing w:after="120"/>
        <w:ind w:leftChars="0"/>
        <w:jc w:val="left"/>
        <w:rPr>
          <w:rFonts w:eastAsia="宋体"/>
          <w:sz w:val="20"/>
          <w:szCs w:val="20"/>
        </w:rPr>
      </w:pPr>
      <w:r w:rsidRPr="00D2544B">
        <w:rPr>
          <w:rFonts w:eastAsia="宋体"/>
          <w:sz w:val="20"/>
          <w:szCs w:val="20"/>
        </w:rPr>
        <w:t>Guard band if needed, can be located within 1.4MHz and 5MHz RF bandwidth</w:t>
      </w:r>
    </w:p>
    <w:bookmarkEnd w:id="4"/>
    <w:p w:rsidR="007A633B" w:rsidRPr="00D2544B" w:rsidRDefault="007A633B" w:rsidP="007A633B"/>
    <w:p w:rsidR="007A633B" w:rsidRPr="00D2544B" w:rsidRDefault="007A633B" w:rsidP="007A633B">
      <w:pPr>
        <w:rPr>
          <w:b/>
          <w:u w:val="single"/>
          <w:lang w:eastAsia="ko-KR"/>
        </w:rPr>
      </w:pPr>
      <w:r w:rsidRPr="00D2544B">
        <w:rPr>
          <w:b/>
          <w:u w:val="single"/>
          <w:lang w:eastAsia="ko-KR"/>
        </w:rPr>
        <w:t>Issue 2-3-3: WUS location within the carrier</w:t>
      </w:r>
    </w:p>
    <w:p w:rsidR="007A633B" w:rsidRPr="00D2544B" w:rsidRDefault="007A633B" w:rsidP="007A633B">
      <w:r w:rsidRPr="00D2544B">
        <w:rPr>
          <w:highlight w:val="green"/>
        </w:rPr>
        <w:t>Agreements:</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bookmarkStart w:id="5" w:name="_Hlk128682967"/>
      <w:r w:rsidRPr="00D2544B">
        <w:rPr>
          <w:rFonts w:eastAsia="宋体"/>
          <w:sz w:val="20"/>
          <w:szCs w:val="20"/>
        </w:rPr>
        <w:t>Study whether LP-WUS could be flexible located within the carrier</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r w:rsidRPr="00D2544B">
        <w:rPr>
          <w:rFonts w:eastAsia="宋体"/>
          <w:sz w:val="20"/>
          <w:szCs w:val="20"/>
        </w:rPr>
        <w:t>FFS whether WUS can be located in a band separate from the UE’s NR band</w:t>
      </w:r>
    </w:p>
    <w:bookmarkEnd w:id="5"/>
    <w:p w:rsidR="007A633B" w:rsidRPr="00D2544B" w:rsidRDefault="007A633B" w:rsidP="007A633B"/>
    <w:p w:rsidR="007A633B" w:rsidRPr="00D2544B" w:rsidRDefault="007A633B" w:rsidP="007A633B">
      <w:pPr>
        <w:rPr>
          <w:b/>
          <w:u w:val="single"/>
          <w:lang w:eastAsia="ko-KR"/>
        </w:rPr>
      </w:pPr>
      <w:r w:rsidRPr="00D2544B">
        <w:rPr>
          <w:b/>
          <w:u w:val="single"/>
          <w:lang w:eastAsia="ko-KR"/>
        </w:rPr>
        <w:t>Issue 2-3-4: Guard band for WUS</w:t>
      </w:r>
    </w:p>
    <w:p w:rsidR="007A633B" w:rsidRPr="00D2544B" w:rsidRDefault="007A633B" w:rsidP="007A633B">
      <w:r w:rsidRPr="00D2544B">
        <w:rPr>
          <w:highlight w:val="green"/>
        </w:rPr>
        <w:t>Agreements:</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bookmarkStart w:id="6" w:name="_Hlk128684379"/>
      <w:r w:rsidRPr="00D2544B">
        <w:rPr>
          <w:rFonts w:eastAsia="宋体"/>
          <w:sz w:val="20"/>
          <w:szCs w:val="20"/>
        </w:rPr>
        <w:lastRenderedPageBreak/>
        <w:t xml:space="preserve">Guard band between LP-WUS and NR signals </w:t>
      </w:r>
      <w:bookmarkEnd w:id="6"/>
      <w:r w:rsidRPr="00D2544B">
        <w:rPr>
          <w:rFonts w:eastAsia="宋体"/>
          <w:sz w:val="20"/>
          <w:szCs w:val="20"/>
        </w:rPr>
        <w:t xml:space="preserve">could be studied </w:t>
      </w:r>
    </w:p>
    <w:p w:rsidR="007A633B" w:rsidRPr="00D2544B" w:rsidRDefault="007A633B" w:rsidP="0030725A">
      <w:pPr>
        <w:pStyle w:val="aff7"/>
        <w:widowControl/>
        <w:numPr>
          <w:ilvl w:val="2"/>
          <w:numId w:val="21"/>
        </w:numPr>
        <w:spacing w:after="120"/>
        <w:ind w:leftChars="0" w:left="2376"/>
        <w:jc w:val="left"/>
        <w:rPr>
          <w:rFonts w:eastAsia="宋体"/>
          <w:sz w:val="20"/>
          <w:szCs w:val="20"/>
        </w:rPr>
      </w:pPr>
      <w:r w:rsidRPr="00D2544B">
        <w:rPr>
          <w:rFonts w:eastAsia="宋体"/>
          <w:sz w:val="20"/>
          <w:szCs w:val="20"/>
        </w:rPr>
        <w:t>Details and definition of guard band for LP-WUS need further study</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r w:rsidRPr="00D2544B">
        <w:rPr>
          <w:rFonts w:eastAsia="宋体"/>
          <w:sz w:val="20"/>
          <w:szCs w:val="20"/>
        </w:rPr>
        <w:t xml:space="preserve">Guard band design would be depending on WUR filter parameters, WUS CBW, SNR/SINR </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r w:rsidRPr="00D2544B">
        <w:rPr>
          <w:rFonts w:eastAsia="宋体"/>
          <w:sz w:val="20"/>
          <w:szCs w:val="20"/>
        </w:rPr>
        <w:t xml:space="preserve">FFS Whether the guard band is recommended to RAN1  </w:t>
      </w:r>
    </w:p>
    <w:p w:rsidR="007A633B" w:rsidRPr="00D2544B" w:rsidRDefault="007A633B" w:rsidP="007A633B"/>
    <w:p w:rsidR="007A633B" w:rsidRPr="00D2544B" w:rsidRDefault="007A633B" w:rsidP="007A633B">
      <w:pPr>
        <w:rPr>
          <w:b/>
          <w:u w:val="single"/>
          <w:lang w:eastAsia="ko-KR"/>
        </w:rPr>
      </w:pPr>
      <w:r w:rsidRPr="00D2544B">
        <w:rPr>
          <w:b/>
          <w:u w:val="single"/>
          <w:lang w:eastAsia="ko-KR"/>
        </w:rPr>
        <w:t>Issue 2-4-1: General views on NF</w:t>
      </w:r>
    </w:p>
    <w:p w:rsidR="007A633B" w:rsidRPr="00D2544B" w:rsidRDefault="007A633B" w:rsidP="007A633B">
      <w:pPr>
        <w:spacing w:after="120"/>
        <w:rPr>
          <w:rFonts w:eastAsia="宋体"/>
        </w:rPr>
      </w:pPr>
      <w:r w:rsidRPr="00D2544B">
        <w:rPr>
          <w:rFonts w:eastAsia="宋体"/>
          <w:highlight w:val="green"/>
        </w:rPr>
        <w:t>Agreements:</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r w:rsidRPr="00D2544B">
        <w:rPr>
          <w:rFonts w:eastAsia="宋体"/>
          <w:sz w:val="20"/>
          <w:szCs w:val="20"/>
        </w:rPr>
        <w:t>RAN4 may recommend different NF value for different LP-WUR architecture</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r w:rsidRPr="00D2544B">
        <w:rPr>
          <w:rFonts w:eastAsia="宋体"/>
          <w:sz w:val="20"/>
          <w:szCs w:val="20"/>
        </w:rPr>
        <w:t xml:space="preserve">NF evaluation may consider SNR, sensitivity, power consumption </w:t>
      </w:r>
    </w:p>
    <w:p w:rsidR="007A633B" w:rsidRPr="00D2544B" w:rsidRDefault="007A633B" w:rsidP="007A633B"/>
    <w:p w:rsidR="007A633B" w:rsidRPr="00D2544B" w:rsidRDefault="007A633B" w:rsidP="007A633B">
      <w:pPr>
        <w:rPr>
          <w:b/>
          <w:u w:val="single"/>
          <w:lang w:eastAsia="ko-KR"/>
        </w:rPr>
      </w:pPr>
      <w:r w:rsidRPr="00D2544B">
        <w:rPr>
          <w:b/>
          <w:u w:val="single"/>
          <w:lang w:eastAsia="ko-KR"/>
        </w:rPr>
        <w:t>Issue 2-5-1: General BS RF</w:t>
      </w:r>
    </w:p>
    <w:p w:rsidR="007A633B" w:rsidRPr="00D2544B" w:rsidRDefault="007A633B" w:rsidP="007A633B">
      <w:pPr>
        <w:spacing w:after="120"/>
        <w:rPr>
          <w:rFonts w:eastAsia="宋体"/>
        </w:rPr>
      </w:pPr>
      <w:bookmarkStart w:id="7" w:name="_Hlk128684442"/>
      <w:r w:rsidRPr="00D2544B">
        <w:rPr>
          <w:rFonts w:eastAsia="宋体"/>
          <w:highlight w:val="green"/>
        </w:rPr>
        <w:t>Agreements:</w:t>
      </w:r>
    </w:p>
    <w:bookmarkEnd w:id="7"/>
    <w:p w:rsidR="007A633B" w:rsidRPr="00D2544B" w:rsidRDefault="007A633B" w:rsidP="0030725A">
      <w:pPr>
        <w:pStyle w:val="aff7"/>
        <w:widowControl/>
        <w:numPr>
          <w:ilvl w:val="1"/>
          <w:numId w:val="21"/>
        </w:numPr>
        <w:spacing w:after="120"/>
        <w:ind w:leftChars="0" w:left="1440"/>
        <w:jc w:val="left"/>
        <w:rPr>
          <w:rFonts w:eastAsia="宋体"/>
          <w:sz w:val="20"/>
          <w:szCs w:val="20"/>
        </w:rPr>
      </w:pPr>
      <w:r w:rsidRPr="00D2544B">
        <w:rPr>
          <w:rFonts w:eastAsia="宋体"/>
          <w:sz w:val="20"/>
          <w:szCs w:val="20"/>
        </w:rPr>
        <w:t xml:space="preserve">No impact of LP-WUS on the existing </w:t>
      </w:r>
      <w:proofErr w:type="spellStart"/>
      <w:r w:rsidRPr="00D2544B">
        <w:rPr>
          <w:rFonts w:eastAsia="宋体"/>
          <w:sz w:val="20"/>
          <w:szCs w:val="20"/>
        </w:rPr>
        <w:t>gNB</w:t>
      </w:r>
      <w:proofErr w:type="spellEnd"/>
      <w:r w:rsidRPr="00D2544B">
        <w:rPr>
          <w:rFonts w:eastAsia="宋体"/>
          <w:sz w:val="20"/>
          <w:szCs w:val="20"/>
        </w:rPr>
        <w:t xml:space="preserve"> emissions and compliance requirements is baseline</w:t>
      </w:r>
    </w:p>
    <w:p w:rsidR="007A633B" w:rsidRPr="00D2544B" w:rsidRDefault="007A633B" w:rsidP="007A633B"/>
    <w:p w:rsidR="007A633B" w:rsidRPr="00D2544B" w:rsidRDefault="007A633B" w:rsidP="007A633B">
      <w:pPr>
        <w:rPr>
          <w:b/>
          <w:u w:val="single"/>
          <w:lang w:eastAsia="ko-KR"/>
        </w:rPr>
      </w:pPr>
      <w:r w:rsidRPr="00D2544B">
        <w:rPr>
          <w:b/>
          <w:u w:val="single"/>
          <w:lang w:eastAsia="ko-KR"/>
        </w:rPr>
        <w:t xml:space="preserve">Issue 2-6-1: RF envelop detection </w:t>
      </w:r>
    </w:p>
    <w:p w:rsidR="007A633B" w:rsidRPr="00D2544B" w:rsidRDefault="007A633B" w:rsidP="007A633B">
      <w:pPr>
        <w:spacing w:after="120"/>
        <w:rPr>
          <w:rFonts w:eastAsia="宋体"/>
        </w:rPr>
      </w:pPr>
      <w:bookmarkStart w:id="8" w:name="_Hlk128683106"/>
      <w:r w:rsidRPr="00D2544B">
        <w:rPr>
          <w:rFonts w:eastAsia="宋体"/>
          <w:highlight w:val="green"/>
        </w:rPr>
        <w:t>Agreements:</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r w:rsidRPr="00D2544B">
        <w:rPr>
          <w:rFonts w:eastAsia="宋体"/>
          <w:sz w:val="20"/>
          <w:szCs w:val="20"/>
        </w:rPr>
        <w:t>RF envelop detection architecture is more appropriate for single-band operation</w:t>
      </w:r>
      <w:bookmarkEnd w:id="8"/>
    </w:p>
    <w:p w:rsidR="007A633B" w:rsidRPr="00D2544B" w:rsidRDefault="007A633B" w:rsidP="007A633B"/>
    <w:p w:rsidR="007A633B" w:rsidRPr="00D2544B" w:rsidRDefault="007A633B" w:rsidP="007A633B">
      <w:pPr>
        <w:rPr>
          <w:b/>
          <w:u w:val="single"/>
          <w:lang w:eastAsia="ko-KR"/>
        </w:rPr>
      </w:pPr>
      <w:r w:rsidRPr="00D2544B">
        <w:rPr>
          <w:b/>
          <w:u w:val="single"/>
          <w:lang w:eastAsia="ko-KR"/>
        </w:rPr>
        <w:t xml:space="preserve">Issue 2-6-2: IF envelop detection </w:t>
      </w:r>
    </w:p>
    <w:p w:rsidR="007A633B" w:rsidRPr="00D2544B" w:rsidRDefault="007A633B" w:rsidP="007A633B">
      <w:pPr>
        <w:spacing w:after="120"/>
        <w:rPr>
          <w:rFonts w:eastAsia="宋体"/>
        </w:rPr>
      </w:pPr>
      <w:r w:rsidRPr="00D2544B">
        <w:rPr>
          <w:rFonts w:eastAsia="宋体"/>
          <w:highlight w:val="green"/>
        </w:rPr>
        <w:t>Agreements:</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bookmarkStart w:id="9" w:name="_Hlk128683117"/>
      <w:r w:rsidRPr="00D2544B">
        <w:rPr>
          <w:rFonts w:eastAsia="宋体"/>
          <w:sz w:val="20"/>
          <w:szCs w:val="20"/>
        </w:rPr>
        <w:t>IF envelop detection is more appropriate for multi-bands operation</w:t>
      </w:r>
      <w:bookmarkEnd w:id="9"/>
      <w:r w:rsidRPr="00D2544B">
        <w:rPr>
          <w:rFonts w:eastAsia="宋体"/>
          <w:sz w:val="20"/>
          <w:szCs w:val="20"/>
        </w:rPr>
        <w:t>.</w:t>
      </w:r>
      <w:r w:rsidRPr="00D2544B">
        <w:rPr>
          <w:sz w:val="20"/>
          <w:szCs w:val="20"/>
        </w:rPr>
        <w:t xml:space="preserve"> </w:t>
      </w:r>
      <w:r w:rsidRPr="00D2544B">
        <w:rPr>
          <w:rFonts w:eastAsia="宋体"/>
          <w:sz w:val="20"/>
          <w:szCs w:val="20"/>
        </w:rPr>
        <w:t xml:space="preserve">Multi-band here still means that only one band at a time is being received.  </w:t>
      </w:r>
    </w:p>
    <w:p w:rsidR="007A633B" w:rsidRPr="00D2544B" w:rsidRDefault="007A633B" w:rsidP="007A633B"/>
    <w:p w:rsidR="007A633B" w:rsidRPr="00D2544B" w:rsidRDefault="007A633B" w:rsidP="007A633B">
      <w:pPr>
        <w:rPr>
          <w:b/>
          <w:u w:val="single"/>
          <w:lang w:eastAsia="ko-KR"/>
        </w:rPr>
      </w:pPr>
      <w:r w:rsidRPr="00D2544B">
        <w:rPr>
          <w:b/>
          <w:u w:val="single"/>
          <w:lang w:eastAsia="ko-KR"/>
        </w:rPr>
        <w:t xml:space="preserve">Issue 2-6-3: BB envelop detection </w:t>
      </w:r>
    </w:p>
    <w:p w:rsidR="007A633B" w:rsidRPr="00D2544B" w:rsidRDefault="007A633B" w:rsidP="007A633B">
      <w:pPr>
        <w:spacing w:after="120"/>
        <w:rPr>
          <w:rFonts w:eastAsia="宋体"/>
        </w:rPr>
      </w:pPr>
      <w:r w:rsidRPr="00D2544B">
        <w:rPr>
          <w:rFonts w:eastAsia="宋体"/>
          <w:highlight w:val="green"/>
        </w:rPr>
        <w:t>Agreements:</w:t>
      </w:r>
    </w:p>
    <w:p w:rsidR="007A633B" w:rsidRPr="00D2544B" w:rsidRDefault="007A633B" w:rsidP="0030725A">
      <w:pPr>
        <w:pStyle w:val="aff7"/>
        <w:widowControl/>
        <w:numPr>
          <w:ilvl w:val="1"/>
          <w:numId w:val="21"/>
        </w:numPr>
        <w:spacing w:after="120"/>
        <w:ind w:leftChars="0" w:left="1440"/>
        <w:jc w:val="left"/>
        <w:rPr>
          <w:rFonts w:eastAsia="宋体"/>
          <w:sz w:val="20"/>
          <w:szCs w:val="20"/>
        </w:rPr>
      </w:pPr>
      <w:r w:rsidRPr="00D2544B">
        <w:rPr>
          <w:rFonts w:eastAsia="宋体"/>
          <w:sz w:val="20"/>
          <w:szCs w:val="20"/>
        </w:rPr>
        <w:t>BB envelop detection is more appropriate for multi-bands operation.</w:t>
      </w:r>
      <w:r w:rsidRPr="00D2544B">
        <w:rPr>
          <w:sz w:val="20"/>
          <w:szCs w:val="20"/>
        </w:rPr>
        <w:t xml:space="preserve"> </w:t>
      </w:r>
      <w:r w:rsidRPr="00D2544B">
        <w:rPr>
          <w:rFonts w:eastAsia="宋体"/>
          <w:sz w:val="20"/>
          <w:szCs w:val="20"/>
        </w:rPr>
        <w:t xml:space="preserve">Multi-band here still means that only one band at a time is being received. </w:t>
      </w:r>
    </w:p>
    <w:p w:rsidR="007A633B" w:rsidRPr="00FB7B0D" w:rsidRDefault="007A633B" w:rsidP="007A633B">
      <w:pPr>
        <w:spacing w:afterLines="50" w:after="120"/>
      </w:pPr>
    </w:p>
    <w:p w:rsidR="006D5CFD" w:rsidRDefault="00E059FA">
      <w:pPr>
        <w:pStyle w:val="4"/>
        <w:rPr>
          <w:lang w:eastAsia="ja-JP"/>
        </w:rPr>
      </w:pPr>
      <w:r>
        <w:rPr>
          <w:lang w:eastAsia="ja-JP"/>
        </w:rPr>
        <w:t>2.4.2</w:t>
      </w:r>
      <w:r>
        <w:rPr>
          <w:lang w:eastAsia="ja-JP"/>
        </w:rPr>
        <w:tab/>
        <w:t>Remaining Open issues</w:t>
      </w:r>
    </w:p>
    <w:p w:rsidR="00C470C4" w:rsidRPr="00C470C4" w:rsidRDefault="00C470C4" w:rsidP="00C470C4">
      <w:pPr>
        <w:tabs>
          <w:tab w:val="left" w:pos="567"/>
        </w:tabs>
        <w:overflowPunct/>
        <w:autoSpaceDE/>
        <w:autoSpaceDN/>
        <w:snapToGrid w:val="0"/>
        <w:spacing w:after="0"/>
        <w:textAlignment w:val="auto"/>
        <w:rPr>
          <w:bCs/>
        </w:rPr>
      </w:pPr>
    </w:p>
    <w:p w:rsidR="006D5CFD" w:rsidRDefault="00E059FA">
      <w:pPr>
        <w:rPr>
          <w:lang w:eastAsia="ja-JP"/>
        </w:rPr>
      </w:pPr>
      <w:r>
        <w:rPr>
          <w:lang w:eastAsia="ja-JP"/>
        </w:rPr>
        <w:t>The following open</w:t>
      </w:r>
      <w:r w:rsidR="00011D1B">
        <w:rPr>
          <w:lang w:eastAsia="ja-JP"/>
        </w:rPr>
        <w:t xml:space="preserve"> issues</w:t>
      </w:r>
      <w:r>
        <w:rPr>
          <w:lang w:eastAsia="ja-JP"/>
        </w:rPr>
        <w:t xml:space="preserve"> need to be addressed:</w:t>
      </w:r>
    </w:p>
    <w:p w:rsidR="006D5CFD" w:rsidRDefault="00E059FA">
      <w:pPr>
        <w:numPr>
          <w:ilvl w:val="0"/>
          <w:numId w:val="5"/>
        </w:numPr>
        <w:ind w:right="-99"/>
        <w:rPr>
          <w:lang w:val="en-US" w:eastAsia="ja-JP"/>
        </w:rPr>
      </w:pPr>
      <w:r>
        <w:rPr>
          <w:rFonts w:hint="eastAsia"/>
          <w:lang w:val="en-US" w:eastAsia="ja-JP"/>
        </w:rPr>
        <w:t xml:space="preserve">Study and evaluate low-power wake-up receiver architectures [RAN1, RAN4] </w:t>
      </w:r>
    </w:p>
    <w:p w:rsidR="006D5CFD" w:rsidRPr="00F61311" w:rsidRDefault="00E059FA">
      <w:pPr>
        <w:numPr>
          <w:ilvl w:val="0"/>
          <w:numId w:val="5"/>
        </w:numPr>
        <w:ind w:right="-99"/>
        <w:rPr>
          <w:lang w:eastAsia="ja-JP"/>
        </w:rPr>
      </w:pPr>
      <w:r>
        <w:rPr>
          <w:rFonts w:hint="eastAsia"/>
          <w:lang w:val="en-US" w:eastAsia="ja-JP"/>
        </w:rPr>
        <w:t xml:space="preserve">Study and evaluate wake-up signal designs to support wake-up receivers [RAN1, RAN4] </w:t>
      </w:r>
    </w:p>
    <w:p w:rsidR="00F61311" w:rsidRDefault="00F61311">
      <w:pPr>
        <w:numPr>
          <w:ilvl w:val="0"/>
          <w:numId w:val="5"/>
        </w:numPr>
        <w:ind w:right="-99"/>
        <w:rPr>
          <w:lang w:eastAsia="ja-JP"/>
        </w:rPr>
      </w:pPr>
      <w:r>
        <w:rPr>
          <w:lang w:eastAsia="ja-JP"/>
        </w:rPr>
        <w:t xml:space="preserve">LS </w:t>
      </w:r>
      <w:r w:rsidRPr="00F61311">
        <w:rPr>
          <w:rFonts w:hint="eastAsia"/>
          <w:lang w:eastAsia="ja-JP"/>
        </w:rPr>
        <w:t>feedback</w:t>
      </w:r>
      <w:r>
        <w:rPr>
          <w:lang w:eastAsia="ja-JP"/>
        </w:rPr>
        <w:t xml:space="preserve"> to RAN1 on LP-WUR architecture</w:t>
      </w:r>
    </w:p>
    <w:p w:rsidR="00D2544B" w:rsidRDefault="00D2544B" w:rsidP="00D2544B">
      <w:pPr>
        <w:ind w:left="720" w:right="-99"/>
        <w:rPr>
          <w:lang w:eastAsia="ja-JP"/>
        </w:rPr>
      </w:pPr>
    </w:p>
    <w:p w:rsidR="006D5CFD" w:rsidRDefault="00E059FA">
      <w:pPr>
        <w:pStyle w:val="2"/>
        <w:rPr>
          <w:lang w:eastAsia="ja-JP"/>
        </w:rPr>
      </w:pPr>
      <w:r>
        <w:rPr>
          <w:lang w:eastAsia="ja-JP"/>
        </w:rPr>
        <w:lastRenderedPageBreak/>
        <w:t>2.5</w:t>
      </w:r>
      <w:r>
        <w:rPr>
          <w:lang w:eastAsia="ja-JP"/>
        </w:rPr>
        <w:tab/>
      </w:r>
      <w:r>
        <w:rPr>
          <w:rFonts w:hint="eastAsia"/>
          <w:lang w:eastAsia="ja-JP"/>
        </w:rPr>
        <w:t>RAN</w:t>
      </w:r>
      <w:r>
        <w:rPr>
          <w:lang w:eastAsia="ja-JP"/>
        </w:rPr>
        <w:t>5</w:t>
      </w:r>
    </w:p>
    <w:p w:rsidR="006D5CFD" w:rsidRDefault="00E059FA">
      <w:pPr>
        <w:pStyle w:val="4"/>
        <w:rPr>
          <w:lang w:eastAsia="ja-JP"/>
        </w:rPr>
      </w:pPr>
      <w:r>
        <w:rPr>
          <w:lang w:eastAsia="ja-JP"/>
        </w:rPr>
        <w:t>2.5.1</w:t>
      </w:r>
      <w:r>
        <w:rPr>
          <w:lang w:eastAsia="ja-JP"/>
        </w:rPr>
        <w:tab/>
        <w:t>Agreements</w:t>
      </w:r>
    </w:p>
    <w:p w:rsidR="006D5CFD" w:rsidRDefault="00E059FA">
      <w:pPr>
        <w:pStyle w:val="4"/>
        <w:rPr>
          <w:lang w:eastAsia="ja-JP"/>
        </w:rPr>
      </w:pPr>
      <w:r>
        <w:rPr>
          <w:lang w:eastAsia="ja-JP"/>
        </w:rPr>
        <w:t>2.5.2</w:t>
      </w:r>
      <w:r>
        <w:rPr>
          <w:lang w:eastAsia="ja-JP"/>
        </w:rPr>
        <w:tab/>
        <w:t>Remaining Open issues</w:t>
      </w:r>
    </w:p>
    <w:p w:rsidR="006D5CFD" w:rsidRDefault="00E059FA">
      <w:pPr>
        <w:pStyle w:val="4"/>
        <w:rPr>
          <w:lang w:eastAsia="ja-JP"/>
        </w:rPr>
      </w:pPr>
      <w:r>
        <w:rPr>
          <w:lang w:eastAsia="ja-JP"/>
        </w:rPr>
        <w:t>2.5.3</w:t>
      </w:r>
      <w:r>
        <w:rPr>
          <w:lang w:eastAsia="ja-JP"/>
        </w:rPr>
        <w:tab/>
        <w:t>Remaining Open issues with cross-WG dependencies</w:t>
      </w:r>
    </w:p>
    <w:p w:rsidR="006D5CFD" w:rsidRDefault="00E059FA">
      <w:pPr>
        <w:pStyle w:val="2"/>
        <w:rPr>
          <w:lang w:eastAsia="ja-JP"/>
        </w:rPr>
      </w:pPr>
      <w:r>
        <w:rPr>
          <w:lang w:eastAsia="ja-JP"/>
        </w:rPr>
        <w:t>2.6</w:t>
      </w:r>
      <w:r>
        <w:rPr>
          <w:lang w:eastAsia="ja-JP"/>
        </w:rPr>
        <w:tab/>
      </w:r>
      <w:r>
        <w:rPr>
          <w:rFonts w:hint="eastAsia"/>
          <w:lang w:eastAsia="ja-JP"/>
        </w:rPr>
        <w:t>RAN6</w:t>
      </w:r>
    </w:p>
    <w:p w:rsidR="006D5CFD" w:rsidRDefault="00E059FA">
      <w:pPr>
        <w:pStyle w:val="4"/>
        <w:rPr>
          <w:lang w:eastAsia="ja-JP"/>
        </w:rPr>
      </w:pPr>
      <w:r>
        <w:rPr>
          <w:lang w:eastAsia="ja-JP"/>
        </w:rPr>
        <w:t>2.6.1</w:t>
      </w:r>
      <w:r>
        <w:rPr>
          <w:lang w:eastAsia="ja-JP"/>
        </w:rPr>
        <w:tab/>
        <w:t>Agreements</w:t>
      </w:r>
    </w:p>
    <w:p w:rsidR="006D5CFD" w:rsidRDefault="00E059FA">
      <w:pPr>
        <w:pStyle w:val="4"/>
        <w:rPr>
          <w:rFonts w:cs="Arial"/>
          <w:lang w:eastAsia="ja-JP"/>
        </w:rPr>
      </w:pPr>
      <w:r>
        <w:rPr>
          <w:lang w:eastAsia="ja-JP"/>
        </w:rPr>
        <w:t>2.6.2</w:t>
      </w:r>
      <w:r>
        <w:rPr>
          <w:lang w:eastAsia="ja-JP"/>
        </w:rPr>
        <w:tab/>
        <w:t>Remaining Open issues</w:t>
      </w:r>
    </w:p>
    <w:p w:rsidR="006D5CFD" w:rsidRDefault="00E059FA">
      <w:pPr>
        <w:pStyle w:val="2"/>
      </w:pPr>
      <w:r>
        <w:t>3.</w:t>
      </w:r>
      <w:r>
        <w:tab/>
        <w:t>Detailed progress in SA/CT WGs since last TSG meeting (for all involved WGs)</w:t>
      </w:r>
    </w:p>
    <w:p w:rsidR="006D5CFD" w:rsidRDefault="00E059FA">
      <w:pPr>
        <w:rPr>
          <w:rFonts w:ascii="Arial" w:hAnsi="Arial" w:cs="Arial"/>
          <w:iCs/>
          <w:color w:val="FF0000"/>
        </w:rPr>
      </w:pPr>
      <w:r>
        <w:rPr>
          <w:rFonts w:ascii="Arial" w:hAnsi="Arial" w:cs="Arial"/>
          <w:iCs/>
          <w:color w:val="FF0000"/>
        </w:rPr>
        <w:t xml:space="preserve">NOTE: This section only needs to be filled in for WI/SIs where there is a corresponding relevant WI/SI in SA/CT. </w:t>
      </w:r>
    </w:p>
    <w:p w:rsidR="006D5CFD" w:rsidRDefault="00E059FA">
      <w:pPr>
        <w:pStyle w:val="2"/>
        <w:rPr>
          <w:lang w:eastAsia="ja-JP"/>
        </w:rPr>
      </w:pPr>
      <w:r>
        <w:rPr>
          <w:lang w:eastAsia="ja-JP"/>
        </w:rPr>
        <w:t>3.1</w:t>
      </w:r>
      <w:r>
        <w:rPr>
          <w:lang w:eastAsia="ja-JP"/>
        </w:rPr>
        <w:tab/>
      </w:r>
      <w:proofErr w:type="spellStart"/>
      <w:r>
        <w:rPr>
          <w:lang w:eastAsia="ja-JP"/>
        </w:rPr>
        <w:t>SAx</w:t>
      </w:r>
      <w:proofErr w:type="spellEnd"/>
      <w:r>
        <w:rPr>
          <w:lang w:eastAsia="ja-JP"/>
        </w:rPr>
        <w:t>/CTs</w:t>
      </w:r>
    </w:p>
    <w:p w:rsidR="006D5CFD" w:rsidRDefault="00E059FA">
      <w:pPr>
        <w:pStyle w:val="4"/>
        <w:rPr>
          <w:lang w:eastAsia="ja-JP"/>
        </w:rPr>
      </w:pPr>
      <w:r>
        <w:rPr>
          <w:lang w:eastAsia="ja-JP"/>
        </w:rPr>
        <w:t>3.1.1</w:t>
      </w:r>
      <w:r>
        <w:rPr>
          <w:lang w:eastAsia="ja-JP"/>
        </w:rPr>
        <w:tab/>
        <w:t>Agreements with cross-TSG impacts</w:t>
      </w:r>
    </w:p>
    <w:p w:rsidR="006D5CFD" w:rsidRDefault="00E059FA">
      <w:pPr>
        <w:pStyle w:val="4"/>
        <w:rPr>
          <w:lang w:eastAsia="ja-JP"/>
        </w:rPr>
      </w:pPr>
      <w:r>
        <w:rPr>
          <w:lang w:eastAsia="ja-JP"/>
        </w:rPr>
        <w:t>3.1.2</w:t>
      </w:r>
      <w:r>
        <w:rPr>
          <w:lang w:eastAsia="ja-JP"/>
        </w:rPr>
        <w:tab/>
        <w:t>Remaining Open issues with cross-TSG impacts</w:t>
      </w:r>
    </w:p>
    <w:p w:rsidR="006D5CFD" w:rsidRDefault="00E059FA">
      <w:pPr>
        <w:ind w:firstLine="567"/>
        <w:rPr>
          <w:rFonts w:ascii="Arial" w:hAnsi="Arial" w:cs="Arial"/>
          <w:iCs/>
          <w:color w:val="FF0000"/>
        </w:rPr>
      </w:pPr>
      <w:r>
        <w:rPr>
          <w:rFonts w:ascii="Arial" w:hAnsi="Arial" w:cs="Arial"/>
          <w:iCs/>
          <w:color w:val="FF0000"/>
        </w:rPr>
        <w:t xml:space="preserve">NOTE: This section should also flag any critical dependencies that need TSG attention. </w:t>
      </w:r>
      <w:r>
        <w:rPr>
          <w:rFonts w:ascii="Arial" w:hAnsi="Arial" w:cs="Arial"/>
          <w:iCs/>
          <w:color w:val="FF0000"/>
        </w:rPr>
        <w:br/>
      </w:r>
      <w:r>
        <w:rPr>
          <w:rFonts w:ascii="Arial" w:hAnsi="Arial" w:cs="Arial"/>
          <w:iCs/>
          <w:color w:val="FF0000"/>
        </w:rPr>
        <w:tab/>
      </w:r>
    </w:p>
    <w:p w:rsidR="006D5CFD" w:rsidRDefault="00E059FA">
      <w:pPr>
        <w:pStyle w:val="2"/>
      </w:pPr>
      <w:r>
        <w:t>4.</w:t>
      </w:r>
      <w:r>
        <w:tab/>
        <w:t>References</w:t>
      </w:r>
    </w:p>
    <w:p w:rsidR="006D5CFD" w:rsidRDefault="00E059FA">
      <w:pPr>
        <w:pStyle w:val="NO"/>
        <w:rPr>
          <w:rFonts w:ascii="Arial" w:hAnsi="Arial" w:cs="Arial"/>
          <w:iCs/>
          <w:color w:val="FF0000"/>
        </w:rPr>
      </w:pPr>
      <w:r>
        <w:rPr>
          <w:rFonts w:ascii="Arial" w:hAnsi="Arial" w:cs="Arial"/>
          <w:iCs/>
          <w:color w:val="FF0000"/>
        </w:rPr>
        <w:t>NOTE:</w:t>
      </w:r>
      <w:r>
        <w:rPr>
          <w:rFonts w:ascii="Arial" w:hAnsi="Arial" w:cs="Arial"/>
          <w:iCs/>
          <w:color w:val="FF0000"/>
        </w:rPr>
        <w:tab/>
        <w:t xml:space="preserve">This can be e.g. a list of all related </w:t>
      </w:r>
      <w:proofErr w:type="spellStart"/>
      <w:r>
        <w:rPr>
          <w:rFonts w:ascii="Arial" w:hAnsi="Arial" w:cs="Arial"/>
          <w:iCs/>
          <w:color w:val="FF0000"/>
        </w:rPr>
        <w:t>Tdocs</w:t>
      </w:r>
      <w:proofErr w:type="spellEnd"/>
      <w:r>
        <w:rPr>
          <w:rFonts w:ascii="Arial" w:hAnsi="Arial" w:cs="Arial"/>
          <w:iCs/>
          <w:color w:val="FF0000"/>
        </w:rPr>
        <w:t xml:space="preserve"> in the affected WGs since last TSG, references to LSs, produced TRs/TSs, the work/study item description or status reports of previous TSGs.</w:t>
      </w:r>
    </w:p>
    <w:p w:rsidR="00CB7112" w:rsidRPr="00A80CFB" w:rsidRDefault="00CB7112" w:rsidP="00CB7112">
      <w:pPr>
        <w:pStyle w:val="NO"/>
        <w:ind w:left="0" w:firstLine="0"/>
        <w:rPr>
          <w:rFonts w:ascii="Arial" w:eastAsiaTheme="minorEastAsia" w:hAnsi="Arial" w:cs="Arial"/>
          <w:iCs/>
          <w:lang w:eastAsia="zh-CN"/>
        </w:rPr>
      </w:pPr>
      <w:r>
        <w:rPr>
          <w:rFonts w:ascii="Arial" w:eastAsiaTheme="minorEastAsia" w:hAnsi="Arial" w:cs="Arial" w:hint="eastAsia"/>
          <w:iCs/>
          <w:lang w:eastAsia="zh-CN"/>
        </w:rPr>
        <w:t>RAN</w:t>
      </w:r>
      <w:r>
        <w:rPr>
          <w:rFonts w:ascii="Arial" w:eastAsiaTheme="minorEastAsia" w:hAnsi="Arial" w:cs="Arial"/>
          <w:iCs/>
          <w:lang w:eastAsia="zh-CN"/>
        </w:rPr>
        <w:t>1</w:t>
      </w:r>
      <w:r>
        <w:rPr>
          <w:rFonts w:ascii="Arial" w:eastAsiaTheme="minorEastAsia" w:hAnsi="Arial" w:cs="Arial" w:hint="eastAsia"/>
          <w:iCs/>
          <w:lang w:eastAsia="zh-CN"/>
        </w:rPr>
        <w:t xml:space="preserve"> #</w:t>
      </w:r>
      <w:r>
        <w:rPr>
          <w:rFonts w:ascii="Arial" w:eastAsiaTheme="minorEastAsia" w:hAnsi="Arial" w:cs="Arial"/>
          <w:iCs/>
          <w:lang w:eastAsia="zh-CN"/>
        </w:rPr>
        <w:t>11</w:t>
      </w:r>
      <w:r w:rsidR="0063119E">
        <w:rPr>
          <w:rFonts w:ascii="Arial" w:eastAsiaTheme="minorEastAsia" w:hAnsi="Arial" w:cs="Arial"/>
          <w:iCs/>
          <w:lang w:eastAsia="zh-CN"/>
        </w:rPr>
        <w:t>2</w:t>
      </w:r>
      <w:r>
        <w:rPr>
          <w:rFonts w:ascii="Arial" w:eastAsiaTheme="minorEastAsia" w:hAnsi="Arial" w:cs="Arial" w:hint="eastAsia"/>
          <w:iCs/>
          <w:lang w:eastAsia="zh-CN"/>
        </w:rPr>
        <w:t>:</w:t>
      </w:r>
    </w:p>
    <w:p w:rsidR="0063119E" w:rsidRPr="00FF6D4E" w:rsidRDefault="00530B2A" w:rsidP="00FF6D4E">
      <w:pPr>
        <w:pStyle w:val="aff7"/>
        <w:numPr>
          <w:ilvl w:val="0"/>
          <w:numId w:val="23"/>
        </w:numPr>
        <w:ind w:leftChars="0"/>
        <w:rPr>
          <w:iCs/>
        </w:rPr>
      </w:pPr>
      <w:hyperlink r:id="rId17" w:history="1">
        <w:r w:rsidR="0063119E" w:rsidRPr="00FF6D4E">
          <w:rPr>
            <w:rStyle w:val="15"/>
            <w:rFonts w:ascii="Times" w:eastAsia="Batang" w:hAnsi="Times" w:hint="default"/>
            <w:iCs/>
          </w:rPr>
          <w:t>R1-2302236</w:t>
        </w:r>
      </w:hyperlink>
      <w:r w:rsidR="0063119E" w:rsidRPr="00FF6D4E">
        <w:rPr>
          <w:iCs/>
        </w:rPr>
        <w:tab/>
        <w:t>Draft TR 38.869 v010: Study on low-power wake up signal and receiver for NR</w:t>
      </w:r>
      <w:r w:rsidR="0063119E" w:rsidRPr="00FF6D4E">
        <w:rPr>
          <w:iCs/>
        </w:rPr>
        <w:tab/>
        <w:t>Rapporteurs(vivo)</w:t>
      </w:r>
    </w:p>
    <w:p w:rsidR="0063119E" w:rsidRPr="00FF6D4E" w:rsidRDefault="00530B2A" w:rsidP="00FF6D4E">
      <w:pPr>
        <w:pStyle w:val="aff7"/>
        <w:numPr>
          <w:ilvl w:val="0"/>
          <w:numId w:val="23"/>
        </w:numPr>
        <w:ind w:leftChars="0"/>
        <w:rPr>
          <w:lang w:eastAsia="zh-CN"/>
        </w:rPr>
      </w:pPr>
      <w:hyperlink r:id="rId18" w:history="1">
        <w:r w:rsidR="0063119E" w:rsidRPr="00FF6D4E">
          <w:rPr>
            <w:rStyle w:val="15"/>
            <w:rFonts w:ascii="Times" w:eastAsia="Batang" w:hAnsi="Times" w:hint="default"/>
          </w:rPr>
          <w:t>R1-2300100</w:t>
        </w:r>
      </w:hyperlink>
      <w:r w:rsidR="0063119E">
        <w:tab/>
        <w:t>Evaluations for LP-WUS</w:t>
      </w:r>
      <w:r w:rsidR="0063119E">
        <w:tab/>
        <w:t xml:space="preserve">Huawei, </w:t>
      </w:r>
      <w:proofErr w:type="spellStart"/>
      <w:r w:rsidR="0063119E">
        <w:t>HiSilicon</w:t>
      </w:r>
      <w:proofErr w:type="spellEnd"/>
    </w:p>
    <w:p w:rsidR="0063119E" w:rsidRDefault="00530B2A" w:rsidP="00FF6D4E">
      <w:pPr>
        <w:pStyle w:val="aff7"/>
        <w:numPr>
          <w:ilvl w:val="0"/>
          <w:numId w:val="23"/>
        </w:numPr>
        <w:ind w:leftChars="0"/>
      </w:pPr>
      <w:hyperlink r:id="rId19" w:history="1">
        <w:r w:rsidR="0063119E" w:rsidRPr="00FF6D4E">
          <w:rPr>
            <w:rStyle w:val="15"/>
            <w:rFonts w:ascii="Times" w:eastAsia="Batang" w:hAnsi="Times" w:hint="default"/>
          </w:rPr>
          <w:t>R1-2300241</w:t>
        </w:r>
      </w:hyperlink>
      <w:r w:rsidR="0063119E">
        <w:tab/>
        <w:t>Discussion on evaluation on low power WUS</w:t>
      </w:r>
      <w:r w:rsidR="0063119E">
        <w:tab/>
      </w:r>
      <w:proofErr w:type="spellStart"/>
      <w:r w:rsidR="0063119E">
        <w:t>Spreadtrum</w:t>
      </w:r>
      <w:proofErr w:type="spellEnd"/>
      <w:r w:rsidR="0063119E">
        <w:t xml:space="preserve"> Communications</w:t>
      </w:r>
    </w:p>
    <w:p w:rsidR="0063119E" w:rsidRDefault="00530B2A" w:rsidP="00FF6D4E">
      <w:pPr>
        <w:pStyle w:val="aff7"/>
        <w:numPr>
          <w:ilvl w:val="0"/>
          <w:numId w:val="23"/>
        </w:numPr>
        <w:ind w:leftChars="0"/>
      </w:pPr>
      <w:hyperlink r:id="rId20" w:history="1">
        <w:r w:rsidR="0063119E" w:rsidRPr="00FF6D4E">
          <w:rPr>
            <w:rStyle w:val="15"/>
            <w:rFonts w:ascii="Times" w:eastAsia="Batang" w:hAnsi="Times" w:hint="default"/>
          </w:rPr>
          <w:t>R1-2300273</w:t>
        </w:r>
      </w:hyperlink>
      <w:r w:rsidR="0063119E">
        <w:tab/>
        <w:t>Evaluation for lower power wake-up signal</w:t>
      </w:r>
      <w:r w:rsidR="0063119E">
        <w:tab/>
        <w:t>OPPO</w:t>
      </w:r>
    </w:p>
    <w:p w:rsidR="0063119E" w:rsidRDefault="00530B2A" w:rsidP="00FF6D4E">
      <w:pPr>
        <w:pStyle w:val="aff7"/>
        <w:numPr>
          <w:ilvl w:val="0"/>
          <w:numId w:val="23"/>
        </w:numPr>
        <w:ind w:leftChars="0"/>
      </w:pPr>
      <w:hyperlink r:id="rId21" w:history="1">
        <w:r w:rsidR="0063119E" w:rsidRPr="00FF6D4E">
          <w:rPr>
            <w:rStyle w:val="15"/>
            <w:rFonts w:ascii="Times" w:eastAsia="Batang" w:hAnsi="Times" w:hint="default"/>
          </w:rPr>
          <w:t>R1-2300375</w:t>
        </w:r>
      </w:hyperlink>
      <w:r w:rsidR="0063119E">
        <w:tab/>
        <w:t>Evaluation on LP-WUS</w:t>
      </w:r>
      <w:r w:rsidR="0063119E">
        <w:tab/>
        <w:t xml:space="preserve">ZTE, </w:t>
      </w:r>
      <w:proofErr w:type="spellStart"/>
      <w:r w:rsidR="0063119E">
        <w:t>Sanechips</w:t>
      </w:r>
      <w:proofErr w:type="spellEnd"/>
    </w:p>
    <w:p w:rsidR="0063119E" w:rsidRDefault="00530B2A" w:rsidP="00FF6D4E">
      <w:pPr>
        <w:pStyle w:val="aff7"/>
        <w:numPr>
          <w:ilvl w:val="0"/>
          <w:numId w:val="23"/>
        </w:numPr>
        <w:ind w:leftChars="0"/>
      </w:pPr>
      <w:hyperlink r:id="rId22" w:history="1">
        <w:r w:rsidR="0063119E" w:rsidRPr="00FF6D4E">
          <w:rPr>
            <w:rStyle w:val="15"/>
            <w:rFonts w:ascii="Times" w:eastAsia="Batang" w:hAnsi="Times" w:hint="default"/>
          </w:rPr>
          <w:t>R1-2300476</w:t>
        </w:r>
      </w:hyperlink>
      <w:r w:rsidR="0063119E">
        <w:tab/>
        <w:t>Evaluation methodologies for R18 LP-WUS/WUR</w:t>
      </w:r>
      <w:r w:rsidR="0063119E">
        <w:tab/>
        <w:t>vivo</w:t>
      </w:r>
    </w:p>
    <w:p w:rsidR="0063119E" w:rsidRDefault="0063119E" w:rsidP="00FF6D4E">
      <w:pPr>
        <w:pStyle w:val="aff7"/>
        <w:numPr>
          <w:ilvl w:val="0"/>
          <w:numId w:val="23"/>
        </w:numPr>
        <w:ind w:leftChars="0"/>
      </w:pPr>
      <w:r>
        <w:t xml:space="preserve">Revised to </w:t>
      </w:r>
      <w:hyperlink r:id="rId23" w:history="1">
        <w:r w:rsidRPr="00FF6D4E">
          <w:rPr>
            <w:rStyle w:val="15"/>
            <w:rFonts w:ascii="Times" w:eastAsia="Batang" w:hAnsi="Times" w:hint="default"/>
          </w:rPr>
          <w:t>R1-2301799</w:t>
        </w:r>
      </w:hyperlink>
    </w:p>
    <w:p w:rsidR="0063119E" w:rsidRDefault="00530B2A" w:rsidP="00FF6D4E">
      <w:pPr>
        <w:pStyle w:val="aff7"/>
        <w:numPr>
          <w:ilvl w:val="0"/>
          <w:numId w:val="23"/>
        </w:numPr>
        <w:ind w:leftChars="0"/>
      </w:pPr>
      <w:hyperlink r:id="rId24" w:history="1">
        <w:r w:rsidR="0063119E" w:rsidRPr="00FF6D4E">
          <w:rPr>
            <w:rStyle w:val="15"/>
            <w:rFonts w:ascii="Times" w:eastAsia="Batang" w:hAnsi="Times" w:hint="default"/>
          </w:rPr>
          <w:t>R1-2300559</w:t>
        </w:r>
      </w:hyperlink>
      <w:r w:rsidR="0063119E">
        <w:tab/>
        <w:t>Evaluation on low power WUS</w:t>
      </w:r>
      <w:r w:rsidR="0063119E">
        <w:tab/>
      </w:r>
      <w:proofErr w:type="spellStart"/>
      <w:r w:rsidR="0063119E">
        <w:t>xiaomi</w:t>
      </w:r>
      <w:proofErr w:type="spellEnd"/>
    </w:p>
    <w:p w:rsidR="0063119E" w:rsidRDefault="00530B2A" w:rsidP="00FF6D4E">
      <w:pPr>
        <w:pStyle w:val="aff7"/>
        <w:numPr>
          <w:ilvl w:val="0"/>
          <w:numId w:val="23"/>
        </w:numPr>
        <w:ind w:leftChars="0"/>
      </w:pPr>
      <w:hyperlink r:id="rId25" w:history="1">
        <w:r w:rsidR="0063119E" w:rsidRPr="00FF6D4E">
          <w:rPr>
            <w:rStyle w:val="15"/>
            <w:rFonts w:ascii="Times" w:eastAsia="Batang" w:hAnsi="Times" w:hint="default"/>
          </w:rPr>
          <w:t>R1-2300597</w:t>
        </w:r>
      </w:hyperlink>
      <w:r w:rsidR="0063119E">
        <w:tab/>
        <w:t>Discussion on evaluation on LP-WUS</w:t>
      </w:r>
      <w:r w:rsidR="0063119E">
        <w:tab/>
      </w:r>
      <w:proofErr w:type="spellStart"/>
      <w:r w:rsidR="0063119E">
        <w:t>InterDigital</w:t>
      </w:r>
      <w:proofErr w:type="spellEnd"/>
      <w:r w:rsidR="0063119E">
        <w:t>, Inc.</w:t>
      </w:r>
    </w:p>
    <w:p w:rsidR="0063119E" w:rsidRDefault="00530B2A" w:rsidP="00FF6D4E">
      <w:pPr>
        <w:pStyle w:val="aff7"/>
        <w:numPr>
          <w:ilvl w:val="0"/>
          <w:numId w:val="23"/>
        </w:numPr>
        <w:ind w:leftChars="0"/>
      </w:pPr>
      <w:hyperlink r:id="rId26" w:history="1">
        <w:r w:rsidR="0063119E" w:rsidRPr="00FF6D4E">
          <w:rPr>
            <w:rStyle w:val="15"/>
            <w:rFonts w:ascii="Times" w:eastAsia="Batang" w:hAnsi="Times" w:hint="default"/>
          </w:rPr>
          <w:t>R1-2300664</w:t>
        </w:r>
      </w:hyperlink>
      <w:r w:rsidR="0063119E">
        <w:tab/>
        <w:t>Remaining issues of Deployment scenarios and evaluation methodologies and preliminary performance results of LP-WUR</w:t>
      </w:r>
      <w:r w:rsidR="0063119E">
        <w:tab/>
        <w:t>CATT</w:t>
      </w:r>
    </w:p>
    <w:p w:rsidR="0063119E" w:rsidRDefault="00530B2A" w:rsidP="00FF6D4E">
      <w:pPr>
        <w:pStyle w:val="aff7"/>
        <w:numPr>
          <w:ilvl w:val="0"/>
          <w:numId w:val="23"/>
        </w:numPr>
        <w:ind w:leftChars="0"/>
      </w:pPr>
      <w:hyperlink r:id="rId27" w:history="1">
        <w:r w:rsidR="0063119E" w:rsidRPr="00FF6D4E">
          <w:rPr>
            <w:rStyle w:val="15"/>
            <w:rFonts w:ascii="Times" w:eastAsia="Batang" w:hAnsi="Times" w:hint="default"/>
          </w:rPr>
          <w:t>R1-2300698</w:t>
        </w:r>
      </w:hyperlink>
      <w:r w:rsidR="0063119E">
        <w:tab/>
        <w:t>Low power WUS Evaluation Methodology</w:t>
      </w:r>
      <w:r w:rsidR="0063119E">
        <w:tab/>
        <w:t>Nokia, Nokia Shanghai Bell</w:t>
      </w:r>
    </w:p>
    <w:p w:rsidR="0063119E" w:rsidRDefault="00530B2A" w:rsidP="00FF6D4E">
      <w:pPr>
        <w:pStyle w:val="aff7"/>
        <w:numPr>
          <w:ilvl w:val="0"/>
          <w:numId w:val="23"/>
        </w:numPr>
        <w:ind w:leftChars="0"/>
      </w:pPr>
      <w:hyperlink r:id="rId28" w:history="1">
        <w:r w:rsidR="0063119E" w:rsidRPr="00FF6D4E">
          <w:rPr>
            <w:rStyle w:val="15"/>
            <w:rFonts w:ascii="Times" w:eastAsia="Batang" w:hAnsi="Times" w:hint="default"/>
          </w:rPr>
          <w:t>R1-2300892</w:t>
        </w:r>
      </w:hyperlink>
      <w:r w:rsidR="0063119E">
        <w:tab/>
        <w:t>Evaluation of low power WUS</w:t>
      </w:r>
      <w:r w:rsidR="0063119E">
        <w:tab/>
        <w:t>Sony</w:t>
      </w:r>
    </w:p>
    <w:p w:rsidR="0063119E" w:rsidRDefault="00530B2A" w:rsidP="00FF6D4E">
      <w:pPr>
        <w:pStyle w:val="aff7"/>
        <w:numPr>
          <w:ilvl w:val="0"/>
          <w:numId w:val="23"/>
        </w:numPr>
        <w:ind w:leftChars="0"/>
      </w:pPr>
      <w:hyperlink r:id="rId29" w:history="1">
        <w:r w:rsidR="0063119E" w:rsidRPr="00FF6D4E">
          <w:rPr>
            <w:rStyle w:val="15"/>
            <w:rFonts w:ascii="Times" w:eastAsia="Batang" w:hAnsi="Times" w:hint="default"/>
          </w:rPr>
          <w:t>R1-2300969</w:t>
        </w:r>
      </w:hyperlink>
      <w:r w:rsidR="0063119E">
        <w:tab/>
        <w:t>Evaluations on LP-WUS</w:t>
      </w:r>
      <w:r w:rsidR="0063119E">
        <w:tab/>
        <w:t>Intel Corporation</w:t>
      </w:r>
    </w:p>
    <w:p w:rsidR="0063119E" w:rsidRDefault="00530B2A" w:rsidP="00FF6D4E">
      <w:pPr>
        <w:pStyle w:val="aff7"/>
        <w:numPr>
          <w:ilvl w:val="0"/>
          <w:numId w:val="23"/>
        </w:numPr>
        <w:ind w:leftChars="0"/>
      </w:pPr>
      <w:hyperlink r:id="rId30" w:history="1">
        <w:r w:rsidR="0063119E" w:rsidRPr="00FF6D4E">
          <w:rPr>
            <w:rStyle w:val="15"/>
            <w:rFonts w:ascii="Times" w:eastAsia="Batang" w:hAnsi="Times" w:hint="default"/>
          </w:rPr>
          <w:t>R1-2301112</w:t>
        </w:r>
      </w:hyperlink>
      <w:r w:rsidR="0063119E">
        <w:tab/>
        <w:t>Discussion on evaluation for LP-WUS</w:t>
      </w:r>
      <w:r w:rsidR="0063119E">
        <w:tab/>
        <w:t>LG Electronics</w:t>
      </w:r>
    </w:p>
    <w:p w:rsidR="0063119E" w:rsidRDefault="00530B2A" w:rsidP="00FF6D4E">
      <w:pPr>
        <w:pStyle w:val="aff7"/>
        <w:numPr>
          <w:ilvl w:val="0"/>
          <w:numId w:val="23"/>
        </w:numPr>
        <w:ind w:leftChars="0"/>
      </w:pPr>
      <w:hyperlink r:id="rId31" w:history="1">
        <w:r w:rsidR="0063119E" w:rsidRPr="00FF6D4E">
          <w:rPr>
            <w:rStyle w:val="15"/>
            <w:rFonts w:ascii="Times" w:eastAsia="Batang" w:hAnsi="Times" w:hint="default"/>
          </w:rPr>
          <w:t>R1-2301194</w:t>
        </w:r>
      </w:hyperlink>
      <w:r w:rsidR="0063119E">
        <w:tab/>
        <w:t>On LP-WUS evaluation</w:t>
      </w:r>
      <w:r w:rsidR="0063119E">
        <w:tab/>
        <w:t>Nordic Semiconductor ASA</w:t>
      </w:r>
    </w:p>
    <w:p w:rsidR="0063119E" w:rsidRDefault="00530B2A" w:rsidP="00FF6D4E">
      <w:pPr>
        <w:pStyle w:val="aff7"/>
        <w:numPr>
          <w:ilvl w:val="0"/>
          <w:numId w:val="23"/>
        </w:numPr>
        <w:ind w:leftChars="0"/>
      </w:pPr>
      <w:hyperlink r:id="rId32" w:history="1">
        <w:r w:rsidR="0063119E" w:rsidRPr="00FF6D4E">
          <w:rPr>
            <w:rStyle w:val="15"/>
            <w:rFonts w:ascii="Times" w:eastAsia="Batang" w:hAnsi="Times" w:hint="default"/>
          </w:rPr>
          <w:t>R1-2301289</w:t>
        </w:r>
      </w:hyperlink>
      <w:r w:rsidR="0063119E">
        <w:tab/>
        <w:t>Evaluation on LP-WUS/WUR</w:t>
      </w:r>
      <w:r w:rsidR="0063119E">
        <w:tab/>
        <w:t>Samsung</w:t>
      </w:r>
    </w:p>
    <w:p w:rsidR="0063119E" w:rsidRDefault="00530B2A" w:rsidP="00FF6D4E">
      <w:pPr>
        <w:pStyle w:val="aff7"/>
        <w:numPr>
          <w:ilvl w:val="0"/>
          <w:numId w:val="23"/>
        </w:numPr>
        <w:ind w:leftChars="0"/>
      </w:pPr>
      <w:hyperlink r:id="rId33" w:history="1">
        <w:r w:rsidR="0063119E" w:rsidRPr="00FF6D4E">
          <w:rPr>
            <w:rStyle w:val="15"/>
            <w:rFonts w:ascii="Times" w:eastAsia="Batang" w:hAnsi="Times" w:hint="default"/>
          </w:rPr>
          <w:t>R1-2301371</w:t>
        </w:r>
      </w:hyperlink>
      <w:r w:rsidR="0063119E">
        <w:tab/>
        <w:t>On performance evaluation for low power wake-up signal</w:t>
      </w:r>
      <w:r w:rsidR="0063119E">
        <w:tab/>
        <w:t>Apple</w:t>
      </w:r>
    </w:p>
    <w:p w:rsidR="0063119E" w:rsidRDefault="00530B2A" w:rsidP="00FF6D4E">
      <w:pPr>
        <w:pStyle w:val="aff7"/>
        <w:numPr>
          <w:ilvl w:val="0"/>
          <w:numId w:val="23"/>
        </w:numPr>
        <w:ind w:leftChars="0"/>
      </w:pPr>
      <w:hyperlink r:id="rId34" w:history="1">
        <w:r w:rsidR="0063119E" w:rsidRPr="00FF6D4E">
          <w:rPr>
            <w:rStyle w:val="15"/>
            <w:rFonts w:ascii="Times" w:eastAsia="Batang" w:hAnsi="Times" w:hint="default"/>
          </w:rPr>
          <w:t>R1-2301438</w:t>
        </w:r>
      </w:hyperlink>
      <w:r w:rsidR="0063119E">
        <w:tab/>
        <w:t>Evaluation methodology for LP-WUS</w:t>
      </w:r>
      <w:r w:rsidR="0063119E">
        <w:tab/>
        <w:t>Qualcomm Incorporated</w:t>
      </w:r>
    </w:p>
    <w:p w:rsidR="0063119E" w:rsidRDefault="00530B2A" w:rsidP="00FF6D4E">
      <w:pPr>
        <w:pStyle w:val="aff7"/>
        <w:numPr>
          <w:ilvl w:val="0"/>
          <w:numId w:val="23"/>
        </w:numPr>
        <w:ind w:leftChars="0"/>
      </w:pPr>
      <w:hyperlink r:id="rId35" w:history="1">
        <w:r w:rsidR="0063119E" w:rsidRPr="00FF6D4E">
          <w:rPr>
            <w:rStyle w:val="15"/>
            <w:rFonts w:ascii="Times" w:eastAsia="Batang" w:hAnsi="Times" w:hint="default"/>
          </w:rPr>
          <w:t>R1-2301516</w:t>
        </w:r>
      </w:hyperlink>
      <w:r w:rsidR="0063119E">
        <w:tab/>
        <w:t>Discussion on evaluation methodology for low power WUS</w:t>
      </w:r>
      <w:r w:rsidR="0063119E">
        <w:tab/>
        <w:t>NTT DOCOMO, INC.</w:t>
      </w:r>
    </w:p>
    <w:p w:rsidR="0063119E" w:rsidRDefault="00530B2A" w:rsidP="00FF6D4E">
      <w:pPr>
        <w:pStyle w:val="aff7"/>
        <w:numPr>
          <w:ilvl w:val="0"/>
          <w:numId w:val="23"/>
        </w:numPr>
        <w:ind w:leftChars="0"/>
      </w:pPr>
      <w:hyperlink r:id="rId36" w:history="1">
        <w:r w:rsidR="0063119E" w:rsidRPr="00FF6D4E">
          <w:rPr>
            <w:rStyle w:val="15"/>
            <w:rFonts w:ascii="Times" w:eastAsia="Batang" w:hAnsi="Times" w:hint="default"/>
          </w:rPr>
          <w:t>R1-2301558</w:t>
        </w:r>
      </w:hyperlink>
      <w:r w:rsidR="0063119E">
        <w:tab/>
        <w:t>Low power WUS evaluations</w:t>
      </w:r>
      <w:r w:rsidR="0063119E">
        <w:tab/>
        <w:t>Ericsson</w:t>
      </w:r>
    </w:p>
    <w:p w:rsidR="0063119E" w:rsidRDefault="00530B2A" w:rsidP="00FF6D4E">
      <w:pPr>
        <w:pStyle w:val="aff7"/>
        <w:numPr>
          <w:ilvl w:val="0"/>
          <w:numId w:val="23"/>
        </w:numPr>
        <w:ind w:leftChars="0"/>
      </w:pPr>
      <w:hyperlink r:id="rId37" w:history="1">
        <w:r w:rsidR="0063119E" w:rsidRPr="00FF6D4E">
          <w:rPr>
            <w:rStyle w:val="15"/>
            <w:rFonts w:ascii="Times" w:eastAsia="Batang" w:hAnsi="Times" w:hint="default"/>
          </w:rPr>
          <w:t>R1-2301577</w:t>
        </w:r>
      </w:hyperlink>
      <w:r w:rsidR="0063119E">
        <w:tab/>
        <w:t>Evaluation on low power WUS</w:t>
      </w:r>
      <w:r w:rsidR="0063119E">
        <w:tab/>
        <w:t>MediaTek Inc.</w:t>
      </w:r>
    </w:p>
    <w:p w:rsidR="0063119E" w:rsidRDefault="00530B2A" w:rsidP="00FF6D4E">
      <w:pPr>
        <w:pStyle w:val="aff7"/>
        <w:numPr>
          <w:ilvl w:val="0"/>
          <w:numId w:val="23"/>
        </w:numPr>
        <w:ind w:leftChars="0"/>
      </w:pPr>
      <w:hyperlink r:id="rId38" w:history="1">
        <w:r w:rsidR="0063119E" w:rsidRPr="00FF6D4E">
          <w:rPr>
            <w:rStyle w:val="15"/>
            <w:rFonts w:ascii="Times" w:eastAsia="Batang" w:hAnsi="Times" w:hint="default"/>
          </w:rPr>
          <w:t>R1-2301799</w:t>
        </w:r>
      </w:hyperlink>
      <w:r w:rsidR="0063119E">
        <w:tab/>
        <w:t>Evaluation methodologies and results for R18 LP-WUS/WUR</w:t>
      </w:r>
      <w:r w:rsidR="0063119E">
        <w:tab/>
        <w:t>vivo</w:t>
      </w:r>
    </w:p>
    <w:p w:rsidR="0063119E" w:rsidRDefault="00530B2A" w:rsidP="00FF6D4E">
      <w:pPr>
        <w:pStyle w:val="aff7"/>
        <w:numPr>
          <w:ilvl w:val="0"/>
          <w:numId w:val="23"/>
        </w:numPr>
        <w:ind w:leftChars="0"/>
      </w:pPr>
      <w:hyperlink r:id="rId39" w:history="1">
        <w:r w:rsidR="0063119E" w:rsidRPr="00FF6D4E">
          <w:rPr>
            <w:rStyle w:val="15"/>
            <w:rFonts w:ascii="Times" w:eastAsia="Batang" w:hAnsi="Times" w:hint="default"/>
            <w:b/>
            <w:bCs/>
          </w:rPr>
          <w:t>R1-2302006</w:t>
        </w:r>
      </w:hyperlink>
      <w:r w:rsidR="0063119E">
        <w:tab/>
        <w:t>FL summary#1 of evaluation on low power WUS</w:t>
      </w:r>
      <w:r w:rsidR="0063119E">
        <w:tab/>
        <w:t>Moderator (vivo)</w:t>
      </w:r>
    </w:p>
    <w:p w:rsidR="0063119E" w:rsidRDefault="00530B2A" w:rsidP="00FF6D4E">
      <w:pPr>
        <w:pStyle w:val="aff7"/>
        <w:numPr>
          <w:ilvl w:val="0"/>
          <w:numId w:val="23"/>
        </w:numPr>
        <w:ind w:leftChars="0"/>
      </w:pPr>
      <w:hyperlink r:id="rId40" w:history="1">
        <w:r w:rsidR="0063119E" w:rsidRPr="00FF6D4E">
          <w:rPr>
            <w:rStyle w:val="15"/>
            <w:rFonts w:ascii="Times" w:eastAsia="Batang" w:hAnsi="Times" w:hint="default"/>
            <w:b/>
            <w:bCs/>
          </w:rPr>
          <w:t>R1-2302140</w:t>
        </w:r>
      </w:hyperlink>
      <w:r w:rsidR="0063119E">
        <w:tab/>
        <w:t>FL summary#2 of evaluation on low power WUS</w:t>
      </w:r>
      <w:r w:rsidR="0063119E">
        <w:tab/>
        <w:t>Moderator (vivo)</w:t>
      </w:r>
    </w:p>
    <w:p w:rsidR="0063119E" w:rsidRDefault="00530B2A" w:rsidP="00FF6D4E">
      <w:pPr>
        <w:pStyle w:val="aff7"/>
        <w:numPr>
          <w:ilvl w:val="0"/>
          <w:numId w:val="23"/>
        </w:numPr>
        <w:ind w:leftChars="0"/>
      </w:pPr>
      <w:hyperlink r:id="rId41" w:history="1">
        <w:r w:rsidR="0063119E" w:rsidRPr="00FF6D4E">
          <w:rPr>
            <w:rStyle w:val="15"/>
            <w:rFonts w:ascii="Times" w:eastAsia="Batang" w:hAnsi="Times" w:hint="default"/>
            <w:b/>
            <w:bCs/>
          </w:rPr>
          <w:t>R1-2302212</w:t>
        </w:r>
      </w:hyperlink>
      <w:r w:rsidR="0063119E">
        <w:tab/>
        <w:t>FL summary#3 of evaluation on low power WUS</w:t>
      </w:r>
      <w:r w:rsidR="0063119E">
        <w:tab/>
        <w:t>Moderator (vivo)</w:t>
      </w:r>
    </w:p>
    <w:p w:rsidR="0063119E" w:rsidRPr="00FF6D4E" w:rsidRDefault="0063119E" w:rsidP="00FF6D4E">
      <w:pPr>
        <w:pStyle w:val="aff7"/>
        <w:numPr>
          <w:ilvl w:val="0"/>
          <w:numId w:val="23"/>
        </w:numPr>
        <w:ind w:leftChars="0"/>
        <w:rPr>
          <w:iCs/>
          <w:lang w:eastAsia="zh-CN"/>
        </w:rPr>
      </w:pPr>
      <w:r w:rsidRPr="00FF6D4E">
        <w:rPr>
          <w:iCs/>
        </w:rPr>
        <w:t>R1-2300139</w:t>
      </w:r>
      <w:r w:rsidRPr="00FF6D4E">
        <w:rPr>
          <w:iCs/>
        </w:rPr>
        <w:tab/>
        <w:t>Impact of WUS Modulation on WUR Power Consumption</w:t>
      </w:r>
      <w:r w:rsidRPr="00FF6D4E">
        <w:rPr>
          <w:iCs/>
        </w:rPr>
        <w:tab/>
      </w:r>
      <w:proofErr w:type="spellStart"/>
      <w:r w:rsidRPr="00FF6D4E">
        <w:rPr>
          <w:iCs/>
        </w:rPr>
        <w:t>Everactive</w:t>
      </w:r>
      <w:proofErr w:type="spellEnd"/>
      <w:r w:rsidRPr="00FF6D4E">
        <w:rPr>
          <w:rFonts w:eastAsiaTheme="minorEastAsia"/>
          <w:iCs/>
          <w:lang w:eastAsia="zh-CN"/>
        </w:rPr>
        <w:tab/>
      </w:r>
      <w:r w:rsidRPr="00FF6D4E">
        <w:rPr>
          <w:iCs/>
        </w:rPr>
        <w:t>Late submission</w:t>
      </w:r>
    </w:p>
    <w:p w:rsidR="0063119E" w:rsidRPr="00FF6D4E" w:rsidRDefault="00530B2A" w:rsidP="00FF6D4E">
      <w:pPr>
        <w:pStyle w:val="aff7"/>
        <w:numPr>
          <w:ilvl w:val="0"/>
          <w:numId w:val="23"/>
        </w:numPr>
        <w:ind w:leftChars="0"/>
        <w:rPr>
          <w:lang w:eastAsia="zh-CN"/>
        </w:rPr>
      </w:pPr>
      <w:hyperlink r:id="rId42" w:history="1">
        <w:r w:rsidR="0063119E" w:rsidRPr="00FF6D4E">
          <w:rPr>
            <w:rStyle w:val="15"/>
            <w:rFonts w:ascii="Times" w:eastAsia="Batang" w:hAnsi="Times" w:hint="default"/>
          </w:rPr>
          <w:t>R1-2300053</w:t>
        </w:r>
      </w:hyperlink>
      <w:r w:rsidR="0063119E">
        <w:tab/>
        <w:t>Low Power WUS Receiver Architectures, Considerations, and Modeling</w:t>
      </w:r>
      <w:r w:rsidR="0063119E">
        <w:tab/>
        <w:t>FUTUREWEI</w:t>
      </w:r>
    </w:p>
    <w:p w:rsidR="0063119E" w:rsidRDefault="00530B2A" w:rsidP="00FF6D4E">
      <w:pPr>
        <w:pStyle w:val="aff7"/>
        <w:numPr>
          <w:ilvl w:val="0"/>
          <w:numId w:val="23"/>
        </w:numPr>
        <w:ind w:leftChars="0"/>
      </w:pPr>
      <w:hyperlink r:id="rId43" w:history="1">
        <w:r w:rsidR="0063119E" w:rsidRPr="00FF6D4E">
          <w:rPr>
            <w:rStyle w:val="15"/>
            <w:rFonts w:ascii="Times" w:eastAsia="Batang" w:hAnsi="Times" w:hint="default"/>
          </w:rPr>
          <w:t>R1-2300101</w:t>
        </w:r>
      </w:hyperlink>
      <w:r w:rsidR="0063119E">
        <w:tab/>
        <w:t>Discussion on architecture of LP-WUS receiver</w:t>
      </w:r>
      <w:r w:rsidR="0063119E">
        <w:tab/>
        <w:t xml:space="preserve">Huawei, </w:t>
      </w:r>
      <w:proofErr w:type="spellStart"/>
      <w:r w:rsidR="0063119E">
        <w:t>HiSilicon</w:t>
      </w:r>
      <w:proofErr w:type="spellEnd"/>
    </w:p>
    <w:p w:rsidR="0063119E" w:rsidRDefault="00530B2A" w:rsidP="00FF6D4E">
      <w:pPr>
        <w:pStyle w:val="aff7"/>
        <w:numPr>
          <w:ilvl w:val="0"/>
          <w:numId w:val="23"/>
        </w:numPr>
        <w:ind w:leftChars="0"/>
      </w:pPr>
      <w:hyperlink r:id="rId44" w:history="1">
        <w:r w:rsidR="0063119E" w:rsidRPr="00FF6D4E">
          <w:rPr>
            <w:rStyle w:val="15"/>
            <w:rFonts w:ascii="Times" w:eastAsia="Batang" w:hAnsi="Times" w:hint="default"/>
          </w:rPr>
          <w:t>R1-2300242</w:t>
        </w:r>
      </w:hyperlink>
      <w:r w:rsidR="0063119E">
        <w:tab/>
        <w:t>Discussion on low power WUS receiver architectures</w:t>
      </w:r>
      <w:r w:rsidR="0063119E">
        <w:tab/>
      </w:r>
      <w:proofErr w:type="spellStart"/>
      <w:r w:rsidR="0063119E">
        <w:t>Spreadtrum</w:t>
      </w:r>
      <w:proofErr w:type="spellEnd"/>
      <w:r w:rsidR="0063119E">
        <w:t xml:space="preserve"> Communications</w:t>
      </w:r>
    </w:p>
    <w:p w:rsidR="0063119E" w:rsidRDefault="00530B2A" w:rsidP="00FF6D4E">
      <w:pPr>
        <w:pStyle w:val="aff7"/>
        <w:numPr>
          <w:ilvl w:val="0"/>
          <w:numId w:val="23"/>
        </w:numPr>
        <w:ind w:leftChars="0"/>
      </w:pPr>
      <w:hyperlink r:id="rId45" w:history="1">
        <w:r w:rsidR="0063119E" w:rsidRPr="00FF6D4E">
          <w:rPr>
            <w:rStyle w:val="15"/>
            <w:rFonts w:ascii="Times" w:eastAsia="Batang" w:hAnsi="Times" w:hint="default"/>
          </w:rPr>
          <w:t>R1-2300274</w:t>
        </w:r>
      </w:hyperlink>
      <w:r w:rsidR="0063119E">
        <w:tab/>
        <w:t>Discussion on low power WUS receiver</w:t>
      </w:r>
      <w:r w:rsidR="0063119E">
        <w:tab/>
        <w:t>OPPO</w:t>
      </w:r>
    </w:p>
    <w:p w:rsidR="0063119E" w:rsidRDefault="00530B2A" w:rsidP="00FF6D4E">
      <w:pPr>
        <w:pStyle w:val="aff7"/>
        <w:numPr>
          <w:ilvl w:val="0"/>
          <w:numId w:val="23"/>
        </w:numPr>
        <w:ind w:leftChars="0"/>
      </w:pPr>
      <w:hyperlink r:id="rId46" w:history="1">
        <w:r w:rsidR="0063119E" w:rsidRPr="00FF6D4E">
          <w:rPr>
            <w:rStyle w:val="15"/>
            <w:rFonts w:ascii="Times" w:eastAsia="Batang" w:hAnsi="Times" w:hint="default"/>
          </w:rPr>
          <w:t>R1-2300362</w:t>
        </w:r>
      </w:hyperlink>
      <w:r w:rsidR="0063119E">
        <w:tab/>
        <w:t>Discussion on low power wake up receiver architectures</w:t>
      </w:r>
      <w:r w:rsidR="0063119E">
        <w:tab/>
        <w:t>Panasonic</w:t>
      </w:r>
    </w:p>
    <w:p w:rsidR="0063119E" w:rsidRDefault="00530B2A" w:rsidP="00FF6D4E">
      <w:pPr>
        <w:pStyle w:val="aff7"/>
        <w:numPr>
          <w:ilvl w:val="0"/>
          <w:numId w:val="23"/>
        </w:numPr>
        <w:ind w:leftChars="0"/>
      </w:pPr>
      <w:hyperlink r:id="rId47" w:history="1">
        <w:r w:rsidR="0063119E" w:rsidRPr="00FF6D4E">
          <w:rPr>
            <w:rStyle w:val="15"/>
            <w:rFonts w:ascii="Times" w:eastAsia="Batang" w:hAnsi="Times" w:hint="default"/>
          </w:rPr>
          <w:t>R1-2300376</w:t>
        </w:r>
      </w:hyperlink>
      <w:r w:rsidR="0063119E">
        <w:tab/>
        <w:t>LP-WUS receiver architectures</w:t>
      </w:r>
      <w:r w:rsidR="0063119E">
        <w:tab/>
        <w:t xml:space="preserve">ZTE, </w:t>
      </w:r>
      <w:proofErr w:type="spellStart"/>
      <w:r w:rsidR="0063119E">
        <w:t>Sanechips</w:t>
      </w:r>
      <w:proofErr w:type="spellEnd"/>
    </w:p>
    <w:p w:rsidR="0063119E" w:rsidRDefault="00530B2A" w:rsidP="00FF6D4E">
      <w:pPr>
        <w:pStyle w:val="aff7"/>
        <w:numPr>
          <w:ilvl w:val="0"/>
          <w:numId w:val="23"/>
        </w:numPr>
        <w:ind w:leftChars="0"/>
      </w:pPr>
      <w:hyperlink r:id="rId48" w:history="1">
        <w:r w:rsidR="0063119E" w:rsidRPr="00FF6D4E">
          <w:rPr>
            <w:rStyle w:val="15"/>
            <w:rFonts w:ascii="Times" w:eastAsia="Batang" w:hAnsi="Times" w:hint="default"/>
          </w:rPr>
          <w:t>R1-2300477</w:t>
        </w:r>
      </w:hyperlink>
      <w:r w:rsidR="0063119E">
        <w:tab/>
        <w:t>Discussion on low power wake-up receiver architecture</w:t>
      </w:r>
      <w:r w:rsidR="0063119E">
        <w:tab/>
        <w:t>vivo</w:t>
      </w:r>
    </w:p>
    <w:p w:rsidR="0063119E" w:rsidRDefault="00530B2A" w:rsidP="00FF6D4E">
      <w:pPr>
        <w:pStyle w:val="aff7"/>
        <w:numPr>
          <w:ilvl w:val="0"/>
          <w:numId w:val="23"/>
        </w:numPr>
        <w:ind w:leftChars="0"/>
      </w:pPr>
      <w:hyperlink r:id="rId49" w:history="1">
        <w:r w:rsidR="0063119E" w:rsidRPr="00FF6D4E">
          <w:rPr>
            <w:rStyle w:val="15"/>
            <w:rFonts w:ascii="Times" w:eastAsia="Batang" w:hAnsi="Times" w:hint="default"/>
          </w:rPr>
          <w:t>R1-2300598</w:t>
        </w:r>
      </w:hyperlink>
      <w:r w:rsidR="0063119E">
        <w:tab/>
        <w:t>Discussion on LP-WUS receiver architectures</w:t>
      </w:r>
      <w:r w:rsidR="0063119E">
        <w:tab/>
      </w:r>
      <w:proofErr w:type="spellStart"/>
      <w:r w:rsidR="0063119E">
        <w:t>InterDigital</w:t>
      </w:r>
      <w:proofErr w:type="spellEnd"/>
      <w:r w:rsidR="0063119E">
        <w:t>, Inc.</w:t>
      </w:r>
    </w:p>
    <w:p w:rsidR="0063119E" w:rsidRDefault="00530B2A" w:rsidP="00FF6D4E">
      <w:pPr>
        <w:pStyle w:val="aff7"/>
        <w:numPr>
          <w:ilvl w:val="0"/>
          <w:numId w:val="23"/>
        </w:numPr>
        <w:ind w:leftChars="0"/>
      </w:pPr>
      <w:hyperlink r:id="rId50" w:history="1">
        <w:r w:rsidR="0063119E" w:rsidRPr="00FF6D4E">
          <w:rPr>
            <w:rStyle w:val="15"/>
            <w:rFonts w:ascii="Times" w:eastAsia="Batang" w:hAnsi="Times" w:hint="default"/>
          </w:rPr>
          <w:t>R1-2300665</w:t>
        </w:r>
      </w:hyperlink>
      <w:r w:rsidR="0063119E">
        <w:tab/>
        <w:t>Low-Power WUS receiver Architectures and its performance</w:t>
      </w:r>
      <w:r w:rsidR="0063119E">
        <w:tab/>
        <w:t>CATT</w:t>
      </w:r>
    </w:p>
    <w:p w:rsidR="0063119E" w:rsidRDefault="00530B2A" w:rsidP="00FF6D4E">
      <w:pPr>
        <w:pStyle w:val="aff7"/>
        <w:numPr>
          <w:ilvl w:val="0"/>
          <w:numId w:val="23"/>
        </w:numPr>
        <w:ind w:leftChars="0"/>
      </w:pPr>
      <w:hyperlink r:id="rId51" w:history="1">
        <w:r w:rsidR="0063119E" w:rsidRPr="00FF6D4E">
          <w:rPr>
            <w:rStyle w:val="15"/>
            <w:rFonts w:ascii="Times" w:eastAsia="Batang" w:hAnsi="Times" w:hint="default"/>
          </w:rPr>
          <w:t>R1-2300699</w:t>
        </w:r>
      </w:hyperlink>
      <w:r w:rsidR="0063119E">
        <w:tab/>
        <w:t>Low Power WUS Receiver Architectures</w:t>
      </w:r>
      <w:r w:rsidR="0063119E">
        <w:tab/>
        <w:t>Nokia, Nokia Shanghai Bell</w:t>
      </w:r>
    </w:p>
    <w:p w:rsidR="0063119E" w:rsidRDefault="00530B2A" w:rsidP="00FF6D4E">
      <w:pPr>
        <w:pStyle w:val="aff7"/>
        <w:numPr>
          <w:ilvl w:val="0"/>
          <w:numId w:val="23"/>
        </w:numPr>
        <w:ind w:leftChars="0"/>
      </w:pPr>
      <w:hyperlink r:id="rId52" w:history="1">
        <w:r w:rsidR="0063119E" w:rsidRPr="00FF6D4E">
          <w:rPr>
            <w:rStyle w:val="15"/>
            <w:rFonts w:ascii="Times" w:eastAsia="Batang" w:hAnsi="Times" w:hint="default"/>
          </w:rPr>
          <w:t>R1-2300970</w:t>
        </w:r>
      </w:hyperlink>
      <w:r w:rsidR="0063119E">
        <w:tab/>
        <w:t>Discussion on LP-WUS receiver architecture</w:t>
      </w:r>
      <w:r w:rsidR="0063119E">
        <w:tab/>
        <w:t>Intel Corporation</w:t>
      </w:r>
    </w:p>
    <w:p w:rsidR="0063119E" w:rsidRDefault="00530B2A" w:rsidP="00FF6D4E">
      <w:pPr>
        <w:pStyle w:val="aff7"/>
        <w:numPr>
          <w:ilvl w:val="0"/>
          <w:numId w:val="23"/>
        </w:numPr>
        <w:ind w:leftChars="0"/>
      </w:pPr>
      <w:hyperlink r:id="rId53" w:history="1">
        <w:r w:rsidR="0063119E" w:rsidRPr="00FF6D4E">
          <w:rPr>
            <w:rStyle w:val="15"/>
            <w:rFonts w:ascii="Times" w:eastAsia="Batang" w:hAnsi="Times" w:hint="default"/>
          </w:rPr>
          <w:t>R1-2301195</w:t>
        </w:r>
      </w:hyperlink>
      <w:r w:rsidR="0063119E">
        <w:tab/>
        <w:t>On LP-WUS architecture</w:t>
      </w:r>
      <w:r w:rsidR="0063119E">
        <w:tab/>
        <w:t>Nordic Semiconductor ASA</w:t>
      </w:r>
    </w:p>
    <w:p w:rsidR="0063119E" w:rsidRDefault="00530B2A" w:rsidP="00FF6D4E">
      <w:pPr>
        <w:pStyle w:val="aff7"/>
        <w:numPr>
          <w:ilvl w:val="0"/>
          <w:numId w:val="23"/>
        </w:numPr>
        <w:ind w:leftChars="0"/>
      </w:pPr>
      <w:hyperlink r:id="rId54" w:history="1">
        <w:r w:rsidR="0063119E" w:rsidRPr="00FF6D4E">
          <w:rPr>
            <w:rStyle w:val="15"/>
            <w:rFonts w:ascii="Times" w:eastAsia="Batang" w:hAnsi="Times" w:hint="default"/>
          </w:rPr>
          <w:t>R1-2301290</w:t>
        </w:r>
      </w:hyperlink>
      <w:r w:rsidR="0063119E">
        <w:tab/>
        <w:t>Receiver architecture for LP-WUS</w:t>
      </w:r>
      <w:r w:rsidR="0063119E">
        <w:tab/>
        <w:t>Samsung</w:t>
      </w:r>
    </w:p>
    <w:p w:rsidR="0063119E" w:rsidRDefault="00530B2A" w:rsidP="00FF6D4E">
      <w:pPr>
        <w:pStyle w:val="aff7"/>
        <w:numPr>
          <w:ilvl w:val="0"/>
          <w:numId w:val="23"/>
        </w:numPr>
        <w:ind w:leftChars="0"/>
      </w:pPr>
      <w:hyperlink r:id="rId55" w:history="1">
        <w:r w:rsidR="0063119E" w:rsidRPr="00FF6D4E">
          <w:rPr>
            <w:rStyle w:val="15"/>
            <w:rFonts w:ascii="Times" w:eastAsia="Batang" w:hAnsi="Times" w:hint="default"/>
          </w:rPr>
          <w:t>R1-2301372</w:t>
        </w:r>
      </w:hyperlink>
      <w:r w:rsidR="0063119E">
        <w:tab/>
        <w:t>On low power wake-up receiver architectures</w:t>
      </w:r>
      <w:r w:rsidR="0063119E">
        <w:tab/>
        <w:t>Apple</w:t>
      </w:r>
    </w:p>
    <w:p w:rsidR="0063119E" w:rsidRDefault="00530B2A" w:rsidP="00FF6D4E">
      <w:pPr>
        <w:pStyle w:val="aff7"/>
        <w:numPr>
          <w:ilvl w:val="0"/>
          <w:numId w:val="23"/>
        </w:numPr>
        <w:ind w:leftChars="0"/>
      </w:pPr>
      <w:hyperlink r:id="rId56" w:history="1">
        <w:r w:rsidR="0063119E" w:rsidRPr="00FF6D4E">
          <w:rPr>
            <w:rStyle w:val="15"/>
            <w:rFonts w:ascii="Times" w:eastAsia="Batang" w:hAnsi="Times" w:hint="default"/>
          </w:rPr>
          <w:t>R1-2301439</w:t>
        </w:r>
      </w:hyperlink>
      <w:r w:rsidR="0063119E">
        <w:tab/>
        <w:t>Receiver architecture for LP-WUS</w:t>
      </w:r>
      <w:r w:rsidR="0063119E">
        <w:tab/>
        <w:t>Qualcomm Incorporated</w:t>
      </w:r>
    </w:p>
    <w:p w:rsidR="0063119E" w:rsidRDefault="00530B2A" w:rsidP="00FF6D4E">
      <w:pPr>
        <w:pStyle w:val="aff7"/>
        <w:numPr>
          <w:ilvl w:val="0"/>
          <w:numId w:val="23"/>
        </w:numPr>
        <w:ind w:leftChars="0"/>
      </w:pPr>
      <w:hyperlink r:id="rId57" w:history="1">
        <w:r w:rsidR="0063119E" w:rsidRPr="00FF6D4E">
          <w:rPr>
            <w:rStyle w:val="15"/>
            <w:rFonts w:ascii="Times" w:eastAsia="Batang" w:hAnsi="Times" w:hint="default"/>
          </w:rPr>
          <w:t>R1-2301517</w:t>
        </w:r>
      </w:hyperlink>
      <w:r w:rsidR="0063119E">
        <w:tab/>
        <w:t>Discussion on low power WUS receiver architectures</w:t>
      </w:r>
      <w:r w:rsidR="0063119E">
        <w:tab/>
        <w:t>NTT DOCOMO, INC.</w:t>
      </w:r>
    </w:p>
    <w:p w:rsidR="0063119E" w:rsidRDefault="00530B2A" w:rsidP="00FF6D4E">
      <w:pPr>
        <w:pStyle w:val="aff7"/>
        <w:numPr>
          <w:ilvl w:val="0"/>
          <w:numId w:val="23"/>
        </w:numPr>
        <w:ind w:leftChars="0"/>
      </w:pPr>
      <w:hyperlink r:id="rId58" w:history="1">
        <w:r w:rsidR="0063119E" w:rsidRPr="00FF6D4E">
          <w:rPr>
            <w:rStyle w:val="15"/>
            <w:rFonts w:ascii="Times" w:eastAsia="Batang" w:hAnsi="Times" w:hint="default"/>
          </w:rPr>
          <w:t>R1-2301559</w:t>
        </w:r>
      </w:hyperlink>
      <w:r w:rsidR="0063119E">
        <w:tab/>
        <w:t>Low power WUS receiver architectures</w:t>
      </w:r>
      <w:r w:rsidR="0063119E">
        <w:tab/>
        <w:t>Ericsson</w:t>
      </w:r>
    </w:p>
    <w:p w:rsidR="0063119E" w:rsidRDefault="00530B2A" w:rsidP="00FF6D4E">
      <w:pPr>
        <w:pStyle w:val="aff7"/>
        <w:numPr>
          <w:ilvl w:val="0"/>
          <w:numId w:val="23"/>
        </w:numPr>
        <w:ind w:leftChars="0"/>
      </w:pPr>
      <w:hyperlink r:id="rId59" w:history="1">
        <w:r w:rsidR="0063119E" w:rsidRPr="00FF6D4E">
          <w:rPr>
            <w:rStyle w:val="15"/>
            <w:rFonts w:ascii="Times" w:eastAsia="Batang" w:hAnsi="Times" w:hint="default"/>
          </w:rPr>
          <w:t>R1-2301578</w:t>
        </w:r>
      </w:hyperlink>
      <w:r w:rsidR="0063119E">
        <w:tab/>
        <w:t>Low power WUS receiver architectures</w:t>
      </w:r>
      <w:r w:rsidR="0063119E">
        <w:tab/>
        <w:t>MediaTek Inc.</w:t>
      </w:r>
    </w:p>
    <w:p w:rsidR="0063119E" w:rsidRPr="00FF6D4E" w:rsidRDefault="00530B2A" w:rsidP="00FF6D4E">
      <w:pPr>
        <w:pStyle w:val="aff7"/>
        <w:numPr>
          <w:ilvl w:val="0"/>
          <w:numId w:val="23"/>
        </w:numPr>
        <w:ind w:leftChars="0"/>
        <w:rPr>
          <w:lang w:eastAsia="zh-CN"/>
        </w:rPr>
      </w:pPr>
      <w:hyperlink r:id="rId60" w:history="1">
        <w:r w:rsidR="0063119E" w:rsidRPr="00FF6D4E">
          <w:rPr>
            <w:rStyle w:val="15"/>
            <w:rFonts w:ascii="Times" w:eastAsia="Batang" w:hAnsi="Times" w:hint="default"/>
            <w:b/>
            <w:bCs/>
          </w:rPr>
          <w:t>R1-2301816</w:t>
        </w:r>
      </w:hyperlink>
      <w:r w:rsidR="0063119E">
        <w:tab/>
        <w:t>Summary #1 on LP WUR architecture</w:t>
      </w:r>
      <w:r w:rsidR="0063119E">
        <w:tab/>
        <w:t>Moderator (Apple)</w:t>
      </w:r>
    </w:p>
    <w:p w:rsidR="0063119E" w:rsidRPr="00FF6D4E" w:rsidRDefault="00530B2A" w:rsidP="00FF6D4E">
      <w:pPr>
        <w:pStyle w:val="aff7"/>
        <w:numPr>
          <w:ilvl w:val="0"/>
          <w:numId w:val="23"/>
        </w:numPr>
        <w:ind w:leftChars="0"/>
        <w:rPr>
          <w:lang w:eastAsia="zh-CN"/>
        </w:rPr>
      </w:pPr>
      <w:hyperlink r:id="rId61" w:history="1">
        <w:r w:rsidR="0063119E" w:rsidRPr="00FF6D4E">
          <w:rPr>
            <w:rStyle w:val="15"/>
            <w:rFonts w:ascii="Times" w:eastAsia="Batang" w:hAnsi="Times" w:hint="default"/>
            <w:b/>
            <w:bCs/>
          </w:rPr>
          <w:t>R1-2301817</w:t>
        </w:r>
      </w:hyperlink>
      <w:r w:rsidR="0063119E">
        <w:tab/>
        <w:t>Summary #2 on LP WUR architecture</w:t>
      </w:r>
      <w:r w:rsidR="0063119E">
        <w:tab/>
        <w:t>Moderator (Apple)</w:t>
      </w:r>
    </w:p>
    <w:p w:rsidR="0063119E" w:rsidRPr="00FF6D4E" w:rsidRDefault="00530B2A" w:rsidP="00FF6D4E">
      <w:pPr>
        <w:pStyle w:val="aff7"/>
        <w:numPr>
          <w:ilvl w:val="0"/>
          <w:numId w:val="23"/>
        </w:numPr>
        <w:ind w:leftChars="0"/>
        <w:rPr>
          <w:lang w:eastAsia="zh-CN"/>
        </w:rPr>
      </w:pPr>
      <w:hyperlink r:id="rId62" w:history="1">
        <w:r w:rsidR="0063119E" w:rsidRPr="00FF6D4E">
          <w:rPr>
            <w:rStyle w:val="15"/>
            <w:rFonts w:ascii="Times" w:eastAsia="Batang" w:hAnsi="Times" w:hint="default"/>
          </w:rPr>
          <w:t>R1-2300054</w:t>
        </w:r>
      </w:hyperlink>
      <w:r w:rsidR="0063119E">
        <w:tab/>
        <w:t>Low Power WUS Design</w:t>
      </w:r>
      <w:r w:rsidR="0063119E">
        <w:tab/>
        <w:t>FUTUREWEI</w:t>
      </w:r>
    </w:p>
    <w:p w:rsidR="0063119E" w:rsidRDefault="00530B2A" w:rsidP="00FF6D4E">
      <w:pPr>
        <w:pStyle w:val="aff7"/>
        <w:numPr>
          <w:ilvl w:val="0"/>
          <w:numId w:val="23"/>
        </w:numPr>
        <w:ind w:leftChars="0"/>
      </w:pPr>
      <w:hyperlink r:id="rId63" w:history="1">
        <w:r w:rsidR="0063119E" w:rsidRPr="00FF6D4E">
          <w:rPr>
            <w:rStyle w:val="15"/>
            <w:rFonts w:ascii="Times" w:eastAsia="Batang" w:hAnsi="Times" w:hint="default"/>
          </w:rPr>
          <w:t>R1-2300102</w:t>
        </w:r>
      </w:hyperlink>
      <w:r w:rsidR="0063119E">
        <w:tab/>
        <w:t>Signal design and procedure for LP-WUS</w:t>
      </w:r>
      <w:r w:rsidR="0063119E">
        <w:tab/>
        <w:t xml:space="preserve">Huawei, </w:t>
      </w:r>
      <w:proofErr w:type="spellStart"/>
      <w:r w:rsidR="0063119E">
        <w:t>HiSilicon</w:t>
      </w:r>
      <w:proofErr w:type="spellEnd"/>
    </w:p>
    <w:p w:rsidR="0063119E" w:rsidRDefault="00530B2A" w:rsidP="00FF6D4E">
      <w:pPr>
        <w:pStyle w:val="aff7"/>
        <w:numPr>
          <w:ilvl w:val="0"/>
          <w:numId w:val="23"/>
        </w:numPr>
        <w:ind w:leftChars="0"/>
      </w:pPr>
      <w:hyperlink r:id="rId64" w:history="1">
        <w:r w:rsidR="0063119E" w:rsidRPr="00FF6D4E">
          <w:rPr>
            <w:rStyle w:val="15"/>
            <w:rFonts w:ascii="Times" w:eastAsia="Batang" w:hAnsi="Times" w:hint="default"/>
          </w:rPr>
          <w:t>R1-2300169</w:t>
        </w:r>
      </w:hyperlink>
      <w:r w:rsidR="0063119E">
        <w:tab/>
        <w:t>L1 signal design and procedure for low power WUS</w:t>
      </w:r>
      <w:r w:rsidR="0063119E">
        <w:tab/>
        <w:t>TCL Communication Ltd.</w:t>
      </w:r>
    </w:p>
    <w:p w:rsidR="0063119E" w:rsidRDefault="00530B2A" w:rsidP="00FF6D4E">
      <w:pPr>
        <w:pStyle w:val="aff7"/>
        <w:numPr>
          <w:ilvl w:val="0"/>
          <w:numId w:val="23"/>
        </w:numPr>
        <w:ind w:leftChars="0"/>
      </w:pPr>
      <w:hyperlink r:id="rId65" w:history="1">
        <w:r w:rsidR="0063119E" w:rsidRPr="00FF6D4E">
          <w:rPr>
            <w:rStyle w:val="15"/>
            <w:rFonts w:ascii="Times" w:eastAsia="Batang" w:hAnsi="Times" w:hint="default"/>
          </w:rPr>
          <w:t>R1-2300243</w:t>
        </w:r>
      </w:hyperlink>
      <w:r w:rsidR="0063119E">
        <w:tab/>
        <w:t>Discussion on L1 signal design and procedure for low power WUS</w:t>
      </w:r>
      <w:r w:rsidR="0063119E">
        <w:tab/>
      </w:r>
      <w:proofErr w:type="spellStart"/>
      <w:r w:rsidR="0063119E">
        <w:t>Spreadtrum</w:t>
      </w:r>
      <w:proofErr w:type="spellEnd"/>
      <w:r w:rsidR="0063119E">
        <w:t xml:space="preserve"> Communications</w:t>
      </w:r>
    </w:p>
    <w:p w:rsidR="0063119E" w:rsidRDefault="00530B2A" w:rsidP="00FF6D4E">
      <w:pPr>
        <w:pStyle w:val="aff7"/>
        <w:numPr>
          <w:ilvl w:val="0"/>
          <w:numId w:val="23"/>
        </w:numPr>
        <w:ind w:leftChars="0"/>
      </w:pPr>
      <w:hyperlink r:id="rId66" w:history="1">
        <w:r w:rsidR="0063119E" w:rsidRPr="00FF6D4E">
          <w:rPr>
            <w:rStyle w:val="15"/>
            <w:rFonts w:ascii="Times" w:eastAsia="Batang" w:hAnsi="Times" w:hint="default"/>
          </w:rPr>
          <w:t>R1-2300275</w:t>
        </w:r>
      </w:hyperlink>
      <w:r w:rsidR="0063119E">
        <w:tab/>
        <w:t>Design consideration on lower power wake-up signal and procedure</w:t>
      </w:r>
      <w:r w:rsidR="0063119E">
        <w:tab/>
        <w:t>OPPO</w:t>
      </w:r>
    </w:p>
    <w:p w:rsidR="0063119E" w:rsidRDefault="00530B2A" w:rsidP="00FF6D4E">
      <w:pPr>
        <w:pStyle w:val="aff7"/>
        <w:numPr>
          <w:ilvl w:val="0"/>
          <w:numId w:val="23"/>
        </w:numPr>
        <w:ind w:leftChars="0"/>
      </w:pPr>
      <w:hyperlink r:id="rId67" w:history="1">
        <w:r w:rsidR="0063119E" w:rsidRPr="00FF6D4E">
          <w:rPr>
            <w:rStyle w:val="15"/>
            <w:rFonts w:ascii="Times" w:eastAsia="Batang" w:hAnsi="Times" w:hint="default"/>
          </w:rPr>
          <w:t>R1-2300363</w:t>
        </w:r>
      </w:hyperlink>
      <w:r w:rsidR="0063119E">
        <w:tab/>
        <w:t>Discussion on low power wake up signal design</w:t>
      </w:r>
      <w:r w:rsidR="0063119E">
        <w:tab/>
        <w:t>Panasonic</w:t>
      </w:r>
    </w:p>
    <w:p w:rsidR="0063119E" w:rsidRDefault="00530B2A" w:rsidP="00FF6D4E">
      <w:pPr>
        <w:pStyle w:val="aff7"/>
        <w:numPr>
          <w:ilvl w:val="0"/>
          <w:numId w:val="23"/>
        </w:numPr>
        <w:ind w:leftChars="0"/>
      </w:pPr>
      <w:hyperlink r:id="rId68" w:history="1">
        <w:r w:rsidR="0063119E" w:rsidRPr="00FF6D4E">
          <w:rPr>
            <w:rStyle w:val="15"/>
            <w:rFonts w:ascii="Times" w:eastAsia="Batang" w:hAnsi="Times" w:hint="default"/>
          </w:rPr>
          <w:t>R1-2300377</w:t>
        </w:r>
      </w:hyperlink>
      <w:r w:rsidR="0063119E">
        <w:tab/>
        <w:t>LP-WUS design and related procedure</w:t>
      </w:r>
      <w:r w:rsidR="0063119E">
        <w:tab/>
        <w:t xml:space="preserve">ZTE, </w:t>
      </w:r>
      <w:proofErr w:type="spellStart"/>
      <w:r w:rsidR="0063119E">
        <w:t>Sanechips</w:t>
      </w:r>
      <w:proofErr w:type="spellEnd"/>
    </w:p>
    <w:p w:rsidR="0063119E" w:rsidRDefault="00530B2A" w:rsidP="00FF6D4E">
      <w:pPr>
        <w:pStyle w:val="aff7"/>
        <w:numPr>
          <w:ilvl w:val="0"/>
          <w:numId w:val="23"/>
        </w:numPr>
        <w:ind w:leftChars="0"/>
      </w:pPr>
      <w:hyperlink r:id="rId69" w:history="1">
        <w:r w:rsidR="0063119E" w:rsidRPr="00FF6D4E">
          <w:rPr>
            <w:rStyle w:val="15"/>
            <w:rFonts w:ascii="Times" w:eastAsia="Batang" w:hAnsi="Times" w:hint="default"/>
          </w:rPr>
          <w:t>R1-2300478</w:t>
        </w:r>
      </w:hyperlink>
      <w:r w:rsidR="0063119E">
        <w:tab/>
        <w:t>Discussion on physical signal and procedure for low power WUS</w:t>
      </w:r>
      <w:r w:rsidR="0063119E">
        <w:tab/>
        <w:t>vivo</w:t>
      </w:r>
    </w:p>
    <w:p w:rsidR="0063119E" w:rsidRDefault="00530B2A" w:rsidP="00FF6D4E">
      <w:pPr>
        <w:pStyle w:val="aff7"/>
        <w:numPr>
          <w:ilvl w:val="0"/>
          <w:numId w:val="23"/>
        </w:numPr>
        <w:ind w:leftChars="0"/>
      </w:pPr>
      <w:hyperlink r:id="rId70" w:history="1">
        <w:r w:rsidR="0063119E" w:rsidRPr="00FF6D4E">
          <w:rPr>
            <w:rStyle w:val="15"/>
            <w:rFonts w:ascii="Times" w:eastAsia="Batang" w:hAnsi="Times" w:hint="default"/>
          </w:rPr>
          <w:t>R1-2300560</w:t>
        </w:r>
      </w:hyperlink>
      <w:r w:rsidR="0063119E">
        <w:tab/>
        <w:t>Discussions on L1 signal design and procedure for low power WUS</w:t>
      </w:r>
      <w:r w:rsidR="0063119E">
        <w:tab/>
      </w:r>
      <w:proofErr w:type="spellStart"/>
      <w:r w:rsidR="0063119E">
        <w:t>xiaomi</w:t>
      </w:r>
      <w:proofErr w:type="spellEnd"/>
    </w:p>
    <w:p w:rsidR="0063119E" w:rsidRDefault="00530B2A" w:rsidP="00FF6D4E">
      <w:pPr>
        <w:pStyle w:val="aff7"/>
        <w:numPr>
          <w:ilvl w:val="0"/>
          <w:numId w:val="23"/>
        </w:numPr>
        <w:ind w:leftChars="0"/>
      </w:pPr>
      <w:hyperlink r:id="rId71" w:history="1">
        <w:r w:rsidR="0063119E" w:rsidRPr="00FF6D4E">
          <w:rPr>
            <w:rStyle w:val="15"/>
            <w:rFonts w:ascii="Times" w:eastAsia="Batang" w:hAnsi="Times" w:hint="default"/>
          </w:rPr>
          <w:t>R1-2300599</w:t>
        </w:r>
      </w:hyperlink>
      <w:r w:rsidR="0063119E">
        <w:tab/>
        <w:t>Discussion on L1 signal design and procedure for LP-WUS</w:t>
      </w:r>
      <w:r w:rsidR="0063119E">
        <w:tab/>
      </w:r>
      <w:proofErr w:type="spellStart"/>
      <w:r w:rsidR="0063119E">
        <w:t>InterDigital</w:t>
      </w:r>
      <w:proofErr w:type="spellEnd"/>
      <w:r w:rsidR="0063119E">
        <w:t>, Inc.</w:t>
      </w:r>
    </w:p>
    <w:p w:rsidR="0063119E" w:rsidRDefault="00530B2A" w:rsidP="00FF6D4E">
      <w:pPr>
        <w:pStyle w:val="aff7"/>
        <w:numPr>
          <w:ilvl w:val="0"/>
          <w:numId w:val="23"/>
        </w:numPr>
        <w:ind w:leftChars="0"/>
      </w:pPr>
      <w:hyperlink r:id="rId72" w:history="1">
        <w:r w:rsidR="0063119E" w:rsidRPr="00FF6D4E">
          <w:rPr>
            <w:rStyle w:val="15"/>
            <w:rFonts w:ascii="Times" w:eastAsia="Batang" w:hAnsi="Times" w:hint="default"/>
          </w:rPr>
          <w:t>R1-2300666</w:t>
        </w:r>
      </w:hyperlink>
      <w:r w:rsidR="0063119E">
        <w:tab/>
        <w:t>Physical layer signals/procedures and higher layer protocol for Low-Power WUR</w:t>
      </w:r>
      <w:r w:rsidR="0063119E">
        <w:tab/>
        <w:t>CATT</w:t>
      </w:r>
    </w:p>
    <w:p w:rsidR="0063119E" w:rsidRDefault="00530B2A" w:rsidP="00FF6D4E">
      <w:pPr>
        <w:pStyle w:val="aff7"/>
        <w:numPr>
          <w:ilvl w:val="0"/>
          <w:numId w:val="23"/>
        </w:numPr>
        <w:ind w:leftChars="0"/>
      </w:pPr>
      <w:hyperlink r:id="rId73" w:history="1">
        <w:r w:rsidR="0063119E" w:rsidRPr="00FF6D4E">
          <w:rPr>
            <w:rStyle w:val="15"/>
            <w:rFonts w:ascii="Times" w:eastAsia="Batang" w:hAnsi="Times" w:hint="default"/>
          </w:rPr>
          <w:t>R1-2300700</w:t>
        </w:r>
      </w:hyperlink>
      <w:r w:rsidR="0063119E">
        <w:tab/>
        <w:t>L1 signal design and procedures for low power WUS</w:t>
      </w:r>
      <w:r w:rsidR="0063119E">
        <w:tab/>
        <w:t>Nokia, Nokia Shanghai Bell</w:t>
      </w:r>
    </w:p>
    <w:p w:rsidR="0063119E" w:rsidRDefault="00530B2A" w:rsidP="00FF6D4E">
      <w:pPr>
        <w:pStyle w:val="aff7"/>
        <w:numPr>
          <w:ilvl w:val="0"/>
          <w:numId w:val="23"/>
        </w:numPr>
        <w:ind w:leftChars="0"/>
      </w:pPr>
      <w:hyperlink r:id="rId74" w:history="1">
        <w:r w:rsidR="0063119E" w:rsidRPr="00FF6D4E">
          <w:rPr>
            <w:rStyle w:val="15"/>
            <w:rFonts w:ascii="Times" w:eastAsia="Batang" w:hAnsi="Times" w:hint="default"/>
          </w:rPr>
          <w:t>R1-2300727</w:t>
        </w:r>
      </w:hyperlink>
      <w:r w:rsidR="0063119E">
        <w:tab/>
        <w:t>Discussion on signal design and procedure for LP-WUS</w:t>
      </w:r>
      <w:r w:rsidR="0063119E">
        <w:tab/>
        <w:t>China Telecom</w:t>
      </w:r>
    </w:p>
    <w:p w:rsidR="0063119E" w:rsidRDefault="00530B2A" w:rsidP="00FF6D4E">
      <w:pPr>
        <w:pStyle w:val="aff7"/>
        <w:numPr>
          <w:ilvl w:val="0"/>
          <w:numId w:val="23"/>
        </w:numPr>
        <w:ind w:leftChars="0"/>
      </w:pPr>
      <w:hyperlink r:id="rId75" w:history="1">
        <w:r w:rsidR="0063119E" w:rsidRPr="00FF6D4E">
          <w:rPr>
            <w:rStyle w:val="15"/>
            <w:rFonts w:ascii="Times" w:eastAsia="Batang" w:hAnsi="Times" w:hint="default"/>
          </w:rPr>
          <w:t>R1-2300795</w:t>
        </w:r>
      </w:hyperlink>
      <w:r w:rsidR="0063119E">
        <w:tab/>
        <w:t>L1 signal design and procedure for low-power WUS</w:t>
      </w:r>
      <w:r w:rsidR="0063119E">
        <w:tab/>
        <w:t>Sharp</w:t>
      </w:r>
    </w:p>
    <w:p w:rsidR="0063119E" w:rsidRDefault="00530B2A" w:rsidP="00FF6D4E">
      <w:pPr>
        <w:pStyle w:val="aff7"/>
        <w:numPr>
          <w:ilvl w:val="0"/>
          <w:numId w:val="23"/>
        </w:numPr>
        <w:ind w:leftChars="0"/>
      </w:pPr>
      <w:hyperlink r:id="rId76" w:history="1">
        <w:r w:rsidR="0063119E" w:rsidRPr="00FF6D4E">
          <w:rPr>
            <w:rStyle w:val="15"/>
            <w:rFonts w:ascii="Times" w:eastAsia="Batang" w:hAnsi="Times" w:hint="default"/>
          </w:rPr>
          <w:t>R1-2300819</w:t>
        </w:r>
      </w:hyperlink>
      <w:r w:rsidR="0063119E">
        <w:tab/>
        <w:t>Discussion on L1 signal design and procedure for LP-WUS</w:t>
      </w:r>
      <w:r w:rsidR="0063119E">
        <w:tab/>
        <w:t>NEC</w:t>
      </w:r>
    </w:p>
    <w:p w:rsidR="0063119E" w:rsidRDefault="00530B2A" w:rsidP="00FF6D4E">
      <w:pPr>
        <w:pStyle w:val="aff7"/>
        <w:numPr>
          <w:ilvl w:val="0"/>
          <w:numId w:val="23"/>
        </w:numPr>
        <w:ind w:leftChars="0"/>
      </w:pPr>
      <w:hyperlink r:id="rId77" w:history="1">
        <w:r w:rsidR="0063119E" w:rsidRPr="00FF6D4E">
          <w:rPr>
            <w:rStyle w:val="15"/>
            <w:rFonts w:ascii="Times" w:eastAsia="Batang" w:hAnsi="Times" w:hint="default"/>
          </w:rPr>
          <w:t>R1-2300893</w:t>
        </w:r>
      </w:hyperlink>
      <w:r w:rsidR="0063119E">
        <w:tab/>
        <w:t>L1 signal design and procedures for LP-WUS</w:t>
      </w:r>
      <w:r w:rsidR="0063119E">
        <w:tab/>
        <w:t>Sony</w:t>
      </w:r>
    </w:p>
    <w:p w:rsidR="0063119E" w:rsidRDefault="00530B2A" w:rsidP="00FF6D4E">
      <w:pPr>
        <w:pStyle w:val="aff7"/>
        <w:numPr>
          <w:ilvl w:val="0"/>
          <w:numId w:val="23"/>
        </w:numPr>
        <w:ind w:leftChars="0"/>
      </w:pPr>
      <w:hyperlink r:id="rId78" w:history="1">
        <w:r w:rsidR="0063119E" w:rsidRPr="00FF6D4E">
          <w:rPr>
            <w:rStyle w:val="15"/>
            <w:rFonts w:ascii="Times" w:eastAsia="Batang" w:hAnsi="Times" w:hint="default"/>
          </w:rPr>
          <w:t>R1-2300971</w:t>
        </w:r>
      </w:hyperlink>
      <w:r w:rsidR="0063119E">
        <w:tab/>
        <w:t>Discussions on L1 signal design and procedure for LP-WUS</w:t>
      </w:r>
      <w:r w:rsidR="0063119E">
        <w:tab/>
        <w:t>Intel Corporation</w:t>
      </w:r>
    </w:p>
    <w:p w:rsidR="0063119E" w:rsidRDefault="00530B2A" w:rsidP="00FF6D4E">
      <w:pPr>
        <w:pStyle w:val="aff7"/>
        <w:numPr>
          <w:ilvl w:val="0"/>
          <w:numId w:val="23"/>
        </w:numPr>
        <w:ind w:leftChars="0"/>
      </w:pPr>
      <w:hyperlink r:id="rId79" w:history="1">
        <w:r w:rsidR="0063119E" w:rsidRPr="00FF6D4E">
          <w:rPr>
            <w:rStyle w:val="15"/>
            <w:rFonts w:ascii="Times" w:eastAsia="Batang" w:hAnsi="Times" w:hint="default"/>
          </w:rPr>
          <w:t>R1-2301026</w:t>
        </w:r>
      </w:hyperlink>
      <w:r w:rsidR="0063119E">
        <w:tab/>
        <w:t>Discussion on L1 signal design and procedure for LP-WUS</w:t>
      </w:r>
      <w:r w:rsidR="0063119E">
        <w:tab/>
        <w:t>CMCC</w:t>
      </w:r>
    </w:p>
    <w:p w:rsidR="0063119E" w:rsidRDefault="00530B2A" w:rsidP="00FF6D4E">
      <w:pPr>
        <w:pStyle w:val="aff7"/>
        <w:numPr>
          <w:ilvl w:val="0"/>
          <w:numId w:val="23"/>
        </w:numPr>
        <w:ind w:leftChars="0"/>
      </w:pPr>
      <w:hyperlink r:id="rId80" w:history="1">
        <w:r w:rsidR="0063119E" w:rsidRPr="00FF6D4E">
          <w:rPr>
            <w:rStyle w:val="15"/>
            <w:rFonts w:ascii="Times" w:eastAsia="Batang" w:hAnsi="Times" w:hint="default"/>
          </w:rPr>
          <w:t>R1-2301113</w:t>
        </w:r>
      </w:hyperlink>
      <w:r w:rsidR="0063119E">
        <w:tab/>
        <w:t>Discussion on L1 signal design and procedure for LP-WUS</w:t>
      </w:r>
      <w:r w:rsidR="0063119E">
        <w:tab/>
        <w:t>LG Electronics</w:t>
      </w:r>
    </w:p>
    <w:p w:rsidR="0063119E" w:rsidRDefault="00530B2A" w:rsidP="00FF6D4E">
      <w:pPr>
        <w:pStyle w:val="aff7"/>
        <w:numPr>
          <w:ilvl w:val="0"/>
          <w:numId w:val="23"/>
        </w:numPr>
        <w:ind w:leftChars="0"/>
      </w:pPr>
      <w:hyperlink r:id="rId81" w:history="1">
        <w:r w:rsidR="0063119E" w:rsidRPr="00FF6D4E">
          <w:rPr>
            <w:rStyle w:val="15"/>
            <w:rFonts w:ascii="Times" w:eastAsia="Batang" w:hAnsi="Times" w:hint="default"/>
          </w:rPr>
          <w:t>R1-2301133</w:t>
        </w:r>
      </w:hyperlink>
      <w:r w:rsidR="0063119E">
        <w:tab/>
        <w:t>Discussion on L1 signal design and procedure for low power WUS</w:t>
      </w:r>
      <w:r w:rsidR="0063119E">
        <w:tab/>
        <w:t>EURECOM</w:t>
      </w:r>
    </w:p>
    <w:p w:rsidR="0063119E" w:rsidRDefault="00530B2A" w:rsidP="00FF6D4E">
      <w:pPr>
        <w:pStyle w:val="aff7"/>
        <w:numPr>
          <w:ilvl w:val="0"/>
          <w:numId w:val="23"/>
        </w:numPr>
        <w:ind w:leftChars="0"/>
      </w:pPr>
      <w:hyperlink r:id="rId82" w:history="1">
        <w:r w:rsidR="0063119E" w:rsidRPr="00FF6D4E">
          <w:rPr>
            <w:rStyle w:val="15"/>
            <w:rFonts w:ascii="Times" w:eastAsia="Batang" w:hAnsi="Times" w:hint="default"/>
          </w:rPr>
          <w:t>R1-2301196</w:t>
        </w:r>
      </w:hyperlink>
      <w:r w:rsidR="0063119E">
        <w:tab/>
        <w:t>On LP-WUS signal design</w:t>
      </w:r>
      <w:r w:rsidR="0063119E">
        <w:tab/>
        <w:t>Nordic Semiconductor ASA</w:t>
      </w:r>
    </w:p>
    <w:p w:rsidR="0063119E" w:rsidRDefault="00530B2A" w:rsidP="00FF6D4E">
      <w:pPr>
        <w:pStyle w:val="aff7"/>
        <w:numPr>
          <w:ilvl w:val="0"/>
          <w:numId w:val="23"/>
        </w:numPr>
        <w:ind w:leftChars="0"/>
      </w:pPr>
      <w:hyperlink r:id="rId83" w:history="1">
        <w:r w:rsidR="0063119E" w:rsidRPr="00FF6D4E">
          <w:rPr>
            <w:rStyle w:val="15"/>
            <w:rFonts w:ascii="Times" w:eastAsia="Batang" w:hAnsi="Times" w:hint="default"/>
          </w:rPr>
          <w:t>R1-2301291</w:t>
        </w:r>
      </w:hyperlink>
      <w:r w:rsidR="0063119E">
        <w:tab/>
        <w:t>Signal design and procedure for LP-WUS</w:t>
      </w:r>
      <w:r w:rsidR="0063119E">
        <w:tab/>
        <w:t>Samsung</w:t>
      </w:r>
    </w:p>
    <w:p w:rsidR="0063119E" w:rsidRDefault="00530B2A" w:rsidP="00FF6D4E">
      <w:pPr>
        <w:pStyle w:val="aff7"/>
        <w:numPr>
          <w:ilvl w:val="0"/>
          <w:numId w:val="23"/>
        </w:numPr>
        <w:ind w:leftChars="0"/>
      </w:pPr>
      <w:hyperlink r:id="rId84" w:history="1">
        <w:r w:rsidR="0063119E" w:rsidRPr="00FF6D4E">
          <w:rPr>
            <w:rStyle w:val="15"/>
            <w:rFonts w:ascii="Times" w:eastAsia="Batang" w:hAnsi="Times" w:hint="default"/>
          </w:rPr>
          <w:t>R1-2301373</w:t>
        </w:r>
      </w:hyperlink>
      <w:r w:rsidR="0063119E">
        <w:tab/>
        <w:t>On the L1 signal design and procedures for low power wake-up signal</w:t>
      </w:r>
      <w:r w:rsidR="0063119E">
        <w:tab/>
        <w:t>Apple</w:t>
      </w:r>
    </w:p>
    <w:p w:rsidR="0063119E" w:rsidRDefault="00530B2A" w:rsidP="00FF6D4E">
      <w:pPr>
        <w:pStyle w:val="aff7"/>
        <w:numPr>
          <w:ilvl w:val="0"/>
          <w:numId w:val="23"/>
        </w:numPr>
        <w:ind w:leftChars="0"/>
      </w:pPr>
      <w:hyperlink r:id="rId85" w:history="1">
        <w:r w:rsidR="0063119E" w:rsidRPr="00FF6D4E">
          <w:rPr>
            <w:rStyle w:val="15"/>
            <w:rFonts w:ascii="Times" w:eastAsia="Batang" w:hAnsi="Times" w:hint="default"/>
          </w:rPr>
          <w:t>R1-2301440</w:t>
        </w:r>
      </w:hyperlink>
      <w:r w:rsidR="0063119E">
        <w:tab/>
        <w:t>L1 signal design and procedures for LP-WUR</w:t>
      </w:r>
      <w:r w:rsidR="0063119E">
        <w:tab/>
        <w:t>Qualcomm Incorporated</w:t>
      </w:r>
    </w:p>
    <w:p w:rsidR="0063119E" w:rsidRDefault="00530B2A" w:rsidP="00FF6D4E">
      <w:pPr>
        <w:pStyle w:val="aff7"/>
        <w:numPr>
          <w:ilvl w:val="0"/>
          <w:numId w:val="23"/>
        </w:numPr>
        <w:ind w:leftChars="0"/>
      </w:pPr>
      <w:hyperlink r:id="rId86" w:history="1">
        <w:r w:rsidR="0063119E" w:rsidRPr="00FF6D4E">
          <w:rPr>
            <w:rStyle w:val="15"/>
            <w:rFonts w:ascii="Times" w:eastAsia="Batang" w:hAnsi="Times" w:hint="default"/>
          </w:rPr>
          <w:t>R1-2301518</w:t>
        </w:r>
      </w:hyperlink>
      <w:r w:rsidR="0063119E">
        <w:tab/>
        <w:t>Discussion on L1 signal design and procedure for low power WUS</w:t>
      </w:r>
      <w:r w:rsidR="0063119E">
        <w:tab/>
        <w:t>NTT DOCOMO, INC.</w:t>
      </w:r>
    </w:p>
    <w:p w:rsidR="0063119E" w:rsidRDefault="00530B2A" w:rsidP="00FF6D4E">
      <w:pPr>
        <w:pStyle w:val="aff7"/>
        <w:numPr>
          <w:ilvl w:val="0"/>
          <w:numId w:val="23"/>
        </w:numPr>
        <w:ind w:leftChars="0"/>
      </w:pPr>
      <w:hyperlink r:id="rId87" w:history="1">
        <w:r w:rsidR="0063119E" w:rsidRPr="00FF6D4E">
          <w:rPr>
            <w:rStyle w:val="15"/>
            <w:rFonts w:ascii="Times" w:eastAsia="Batang" w:hAnsi="Times" w:hint="default"/>
          </w:rPr>
          <w:t>R1-2301560</w:t>
        </w:r>
      </w:hyperlink>
      <w:r w:rsidR="0063119E">
        <w:tab/>
        <w:t>L1 signal design and procedure for low power WUS</w:t>
      </w:r>
      <w:r w:rsidR="0063119E">
        <w:tab/>
        <w:t>Ericsson</w:t>
      </w:r>
    </w:p>
    <w:p w:rsidR="0063119E" w:rsidRDefault="00530B2A" w:rsidP="00FF6D4E">
      <w:pPr>
        <w:pStyle w:val="aff7"/>
        <w:numPr>
          <w:ilvl w:val="0"/>
          <w:numId w:val="23"/>
        </w:numPr>
        <w:ind w:leftChars="0"/>
      </w:pPr>
      <w:hyperlink r:id="rId88" w:history="1">
        <w:r w:rsidR="0063119E" w:rsidRPr="00FF6D4E">
          <w:rPr>
            <w:rStyle w:val="15"/>
            <w:rFonts w:ascii="Times" w:eastAsia="Batang" w:hAnsi="Times" w:hint="default"/>
          </w:rPr>
          <w:t>R1-2301579</w:t>
        </w:r>
      </w:hyperlink>
      <w:r w:rsidR="0063119E">
        <w:tab/>
        <w:t>L1 signal design and procedure for low power WUS</w:t>
      </w:r>
      <w:r w:rsidR="0063119E">
        <w:tab/>
        <w:t>MediaTek Inc.</w:t>
      </w:r>
    </w:p>
    <w:p w:rsidR="0063119E" w:rsidRDefault="00530B2A" w:rsidP="00FF6D4E">
      <w:pPr>
        <w:pStyle w:val="aff7"/>
        <w:numPr>
          <w:ilvl w:val="0"/>
          <w:numId w:val="23"/>
        </w:numPr>
        <w:ind w:leftChars="0"/>
      </w:pPr>
      <w:hyperlink r:id="rId89" w:history="1">
        <w:r w:rsidR="0063119E" w:rsidRPr="00FF6D4E">
          <w:rPr>
            <w:rStyle w:val="15"/>
            <w:rFonts w:ascii="Times" w:eastAsia="Batang" w:hAnsi="Times" w:hint="default"/>
          </w:rPr>
          <w:t>R1-2301638</w:t>
        </w:r>
      </w:hyperlink>
      <w:r w:rsidR="0063119E">
        <w:tab/>
        <w:t>Discussion on the L1 signal design and procedure for low power WUS</w:t>
      </w:r>
      <w:r w:rsidR="0063119E">
        <w:tab/>
        <w:t>Lenovo</w:t>
      </w:r>
    </w:p>
    <w:p w:rsidR="0063119E" w:rsidRDefault="00530B2A" w:rsidP="00FF6D4E">
      <w:pPr>
        <w:pStyle w:val="aff7"/>
        <w:numPr>
          <w:ilvl w:val="0"/>
          <w:numId w:val="23"/>
        </w:numPr>
        <w:ind w:leftChars="0"/>
      </w:pPr>
      <w:hyperlink r:id="rId90" w:history="1">
        <w:r w:rsidR="0063119E" w:rsidRPr="00FF6D4E">
          <w:rPr>
            <w:rStyle w:val="15"/>
            <w:rFonts w:ascii="Times" w:eastAsia="Batang" w:hAnsi="Times" w:hint="default"/>
            <w:b/>
            <w:bCs/>
          </w:rPr>
          <w:t>R1-2302003</w:t>
        </w:r>
      </w:hyperlink>
      <w:r w:rsidR="0063119E">
        <w:tab/>
        <w:t>Summary of discussions on L1 signal design and procedure for low power WUS</w:t>
      </w:r>
      <w:r w:rsidR="0063119E">
        <w:tab/>
        <w:t>Moderator (Nordic Semiconductor ASA)</w:t>
      </w:r>
    </w:p>
    <w:p w:rsidR="0063119E" w:rsidRPr="00FF6D4E" w:rsidRDefault="00530B2A" w:rsidP="00FF6D4E">
      <w:pPr>
        <w:pStyle w:val="aff7"/>
        <w:numPr>
          <w:ilvl w:val="0"/>
          <w:numId w:val="23"/>
        </w:numPr>
        <w:ind w:leftChars="0"/>
        <w:rPr>
          <w:lang w:eastAsia="zh-CN"/>
        </w:rPr>
      </w:pPr>
      <w:hyperlink r:id="rId91" w:history="1">
        <w:r w:rsidR="0063119E" w:rsidRPr="00FF6D4E">
          <w:rPr>
            <w:rStyle w:val="15"/>
            <w:rFonts w:ascii="Times" w:eastAsia="Batang" w:hAnsi="Times" w:hint="default"/>
            <w:b/>
            <w:bCs/>
          </w:rPr>
          <w:t>R1-2302158</w:t>
        </w:r>
      </w:hyperlink>
      <w:r w:rsidR="0063119E">
        <w:tab/>
        <w:t>Summary#2 of discussions on L1 signal design and procedure for low power WUS</w:t>
      </w:r>
      <w:r w:rsidR="0063119E">
        <w:tab/>
        <w:t>Moderator (Nordic Semiconductor ASA)</w:t>
      </w:r>
    </w:p>
    <w:p w:rsidR="0063119E" w:rsidRPr="00FF6D4E" w:rsidRDefault="00530B2A" w:rsidP="00FF6D4E">
      <w:pPr>
        <w:pStyle w:val="aff7"/>
        <w:numPr>
          <w:ilvl w:val="0"/>
          <w:numId w:val="23"/>
        </w:numPr>
        <w:ind w:leftChars="0"/>
        <w:rPr>
          <w:lang w:eastAsia="zh-CN"/>
        </w:rPr>
      </w:pPr>
      <w:hyperlink r:id="rId92" w:history="1">
        <w:r w:rsidR="0063119E" w:rsidRPr="00FF6D4E">
          <w:rPr>
            <w:rStyle w:val="15"/>
            <w:rFonts w:ascii="Times" w:eastAsia="Batang" w:hAnsi="Times" w:hint="default"/>
            <w:b/>
            <w:bCs/>
          </w:rPr>
          <w:t>R1-2302213</w:t>
        </w:r>
      </w:hyperlink>
      <w:r w:rsidR="0063119E">
        <w:tab/>
        <w:t>Summary#3 of discussions on L1 signal design and procedure for low power WUS</w:t>
      </w:r>
      <w:r w:rsidR="0063119E">
        <w:tab/>
        <w:t>Moderator (Nordic Semiconductor ASA)</w:t>
      </w:r>
    </w:p>
    <w:p w:rsidR="006D5CFD" w:rsidRDefault="006D5CFD">
      <w:pPr>
        <w:tabs>
          <w:tab w:val="left" w:pos="567"/>
        </w:tabs>
        <w:overflowPunct/>
        <w:autoSpaceDE/>
        <w:autoSpaceDN/>
        <w:snapToGrid w:val="0"/>
        <w:spacing w:after="0"/>
        <w:textAlignment w:val="auto"/>
        <w:rPr>
          <w:rFonts w:ascii="Arial" w:hAnsi="Arial" w:cs="Arial"/>
          <w:bCs/>
        </w:rPr>
      </w:pPr>
    </w:p>
    <w:p w:rsidR="0063119E" w:rsidRPr="00A80CFB" w:rsidRDefault="0063119E" w:rsidP="0063119E">
      <w:pPr>
        <w:pStyle w:val="NO"/>
        <w:ind w:left="0" w:firstLine="0"/>
        <w:rPr>
          <w:rFonts w:ascii="Arial" w:eastAsiaTheme="minorEastAsia" w:hAnsi="Arial" w:cs="Arial"/>
          <w:iCs/>
          <w:lang w:eastAsia="zh-CN"/>
        </w:rPr>
      </w:pPr>
      <w:r>
        <w:rPr>
          <w:rFonts w:ascii="Arial" w:eastAsiaTheme="minorEastAsia" w:hAnsi="Arial" w:cs="Arial" w:hint="eastAsia"/>
          <w:iCs/>
          <w:lang w:eastAsia="zh-CN"/>
        </w:rPr>
        <w:t>RAN</w:t>
      </w:r>
      <w:r>
        <w:rPr>
          <w:rFonts w:ascii="Arial" w:eastAsiaTheme="minorEastAsia" w:hAnsi="Arial" w:cs="Arial"/>
          <w:iCs/>
          <w:lang w:eastAsia="zh-CN"/>
        </w:rPr>
        <w:t>4</w:t>
      </w:r>
      <w:r>
        <w:rPr>
          <w:rFonts w:ascii="Arial" w:eastAsiaTheme="minorEastAsia" w:hAnsi="Arial" w:cs="Arial" w:hint="eastAsia"/>
          <w:iCs/>
          <w:lang w:eastAsia="zh-CN"/>
        </w:rPr>
        <w:t>#</w:t>
      </w:r>
      <w:r>
        <w:rPr>
          <w:rFonts w:ascii="Arial" w:eastAsiaTheme="minorEastAsia" w:hAnsi="Arial" w:cs="Arial"/>
          <w:iCs/>
          <w:lang w:eastAsia="zh-CN"/>
        </w:rPr>
        <w:t>106</w:t>
      </w:r>
      <w:r>
        <w:rPr>
          <w:rFonts w:ascii="Arial" w:eastAsiaTheme="minorEastAsia" w:hAnsi="Arial" w:cs="Arial" w:hint="eastAsia"/>
          <w:iCs/>
          <w:lang w:eastAsia="zh-CN"/>
        </w:rPr>
        <w:t>:</w:t>
      </w:r>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R4-2300355</w:t>
      </w:r>
      <w:r w:rsidRPr="00195703">
        <w:rPr>
          <w:rFonts w:ascii="Times New Roman" w:hAnsi="Times New Roman"/>
          <w:sz w:val="20"/>
        </w:rPr>
        <w:tab/>
        <w:t>On RF aspects related to the LP WUR study</w:t>
      </w:r>
      <w:r w:rsidRPr="00195703">
        <w:rPr>
          <w:rFonts w:ascii="Times New Roman" w:hAnsi="Times New Roman"/>
          <w:sz w:val="20"/>
        </w:rPr>
        <w:tab/>
        <w:t>Apple</w:t>
      </w:r>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R4-2300456</w:t>
      </w:r>
      <w:r w:rsidRPr="00195703">
        <w:rPr>
          <w:rFonts w:ascii="Times New Roman" w:hAnsi="Times New Roman"/>
          <w:sz w:val="20"/>
        </w:rPr>
        <w:tab/>
        <w:t>Discussion paper on low-power wake-up receiver architectures</w:t>
      </w:r>
      <w:r w:rsidRPr="00195703">
        <w:rPr>
          <w:rFonts w:ascii="Times New Roman" w:hAnsi="Times New Roman"/>
          <w:sz w:val="20"/>
        </w:rPr>
        <w:tab/>
        <w:t>Nokia, Nokia Shanghai Bell</w:t>
      </w:r>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R4-2300499</w:t>
      </w:r>
      <w:r w:rsidRPr="00195703">
        <w:rPr>
          <w:rFonts w:ascii="Times New Roman" w:hAnsi="Times New Roman"/>
          <w:sz w:val="20"/>
        </w:rPr>
        <w:tab/>
        <w:t>Evaluation of Low power wake-up receiver architectures</w:t>
      </w:r>
      <w:r w:rsidRPr="00195703">
        <w:rPr>
          <w:rFonts w:ascii="Times New Roman" w:hAnsi="Times New Roman"/>
          <w:sz w:val="20"/>
        </w:rPr>
        <w:tab/>
        <w:t>Nokia, Nokia Shanghai Bell</w:t>
      </w:r>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R4-2300501</w:t>
      </w:r>
      <w:r w:rsidRPr="00195703">
        <w:rPr>
          <w:rFonts w:ascii="Times New Roman" w:hAnsi="Times New Roman"/>
          <w:sz w:val="20"/>
        </w:rPr>
        <w:tab/>
        <w:t>Evaluation of wake-up signal designs</w:t>
      </w:r>
      <w:r w:rsidRPr="00195703">
        <w:rPr>
          <w:rFonts w:ascii="Times New Roman" w:hAnsi="Times New Roman"/>
          <w:sz w:val="20"/>
        </w:rPr>
        <w:tab/>
        <w:t>Nokia, Nokia Shanghai Bell</w:t>
      </w:r>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R4-2301104</w:t>
      </w:r>
      <w:r w:rsidRPr="00195703">
        <w:rPr>
          <w:rFonts w:ascii="Times New Roman" w:hAnsi="Times New Roman"/>
          <w:sz w:val="20"/>
        </w:rPr>
        <w:tab/>
        <w:t>Views on LP-WUR architectures</w:t>
      </w:r>
      <w:r w:rsidRPr="00195703">
        <w:rPr>
          <w:rFonts w:ascii="Times New Roman" w:hAnsi="Times New Roman"/>
          <w:sz w:val="20"/>
        </w:rPr>
        <w:tab/>
        <w:t>Samsung</w:t>
      </w:r>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R4-2301252</w:t>
      </w:r>
      <w:r w:rsidRPr="00195703">
        <w:rPr>
          <w:rFonts w:ascii="Times New Roman" w:hAnsi="Times New Roman"/>
          <w:sz w:val="20"/>
        </w:rPr>
        <w:tab/>
        <w:t>Discussion on LP-WUR architecture</w:t>
      </w:r>
      <w:r w:rsidRPr="00195703">
        <w:rPr>
          <w:rFonts w:ascii="Times New Roman" w:hAnsi="Times New Roman"/>
          <w:sz w:val="20"/>
        </w:rPr>
        <w:tab/>
        <w:t>ZTE Corporation</w:t>
      </w:r>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R4-2301565</w:t>
      </w:r>
      <w:r w:rsidRPr="00195703">
        <w:rPr>
          <w:rFonts w:ascii="Times New Roman" w:hAnsi="Times New Roman"/>
          <w:sz w:val="20"/>
        </w:rPr>
        <w:tab/>
        <w:t>Workplan for Rel-18 low-power WUS/WUR RF</w:t>
      </w:r>
      <w:r w:rsidRPr="00195703">
        <w:rPr>
          <w:rFonts w:ascii="Times New Roman" w:hAnsi="Times New Roman"/>
          <w:sz w:val="20"/>
        </w:rPr>
        <w:tab/>
        <w:t>vivo</w:t>
      </w:r>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R4-2301566</w:t>
      </w:r>
      <w:r w:rsidRPr="00195703">
        <w:rPr>
          <w:rFonts w:ascii="Times New Roman" w:hAnsi="Times New Roman"/>
          <w:sz w:val="20"/>
        </w:rPr>
        <w:tab/>
        <w:t>Discussions on low-power Wave-up Receiver architectures</w:t>
      </w:r>
      <w:r w:rsidRPr="00195703">
        <w:rPr>
          <w:rFonts w:ascii="Times New Roman" w:hAnsi="Times New Roman"/>
          <w:sz w:val="20"/>
        </w:rPr>
        <w:tab/>
        <w:t>vivo</w:t>
      </w:r>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R4-2301567</w:t>
      </w:r>
      <w:r w:rsidRPr="00195703">
        <w:rPr>
          <w:rFonts w:ascii="Times New Roman" w:hAnsi="Times New Roman"/>
          <w:sz w:val="20"/>
        </w:rPr>
        <w:tab/>
        <w:t>Discussions on low-power Wave-up Signal designs</w:t>
      </w:r>
      <w:r w:rsidRPr="00195703">
        <w:rPr>
          <w:rFonts w:ascii="Times New Roman" w:hAnsi="Times New Roman"/>
          <w:sz w:val="20"/>
        </w:rPr>
        <w:tab/>
        <w:t>vivo</w:t>
      </w:r>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R4-2301568</w:t>
      </w:r>
      <w:r w:rsidRPr="00195703">
        <w:rPr>
          <w:rFonts w:ascii="Times New Roman" w:hAnsi="Times New Roman"/>
          <w:sz w:val="20"/>
        </w:rPr>
        <w:tab/>
        <w:t>draft reply LS to RAN1 on low-power wake-up receiver architectures</w:t>
      </w:r>
      <w:r w:rsidRPr="00195703">
        <w:rPr>
          <w:rFonts w:ascii="Times New Roman" w:hAnsi="Times New Roman"/>
          <w:sz w:val="20"/>
        </w:rPr>
        <w:tab/>
        <w:t>vivo</w:t>
      </w:r>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R4-2301623</w:t>
      </w:r>
      <w:r w:rsidRPr="00195703">
        <w:rPr>
          <w:rFonts w:ascii="Times New Roman" w:hAnsi="Times New Roman"/>
          <w:sz w:val="20"/>
        </w:rPr>
        <w:tab/>
        <w:t>Discussion on LP-WUS receiver architectures</w:t>
      </w:r>
      <w:r w:rsidRPr="00195703">
        <w:rPr>
          <w:rFonts w:ascii="Times New Roman" w:hAnsi="Times New Roman"/>
          <w:sz w:val="20"/>
        </w:rPr>
        <w:tab/>
        <w:t>Xiaomi</w:t>
      </w:r>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R4-2302276</w:t>
      </w:r>
      <w:r w:rsidRPr="00195703">
        <w:rPr>
          <w:rFonts w:ascii="Times New Roman" w:hAnsi="Times New Roman"/>
          <w:sz w:val="20"/>
        </w:rPr>
        <w:tab/>
        <w:t>Low-power wake-up receiver RF aspects</w:t>
      </w:r>
      <w:r w:rsidRPr="00195703">
        <w:rPr>
          <w:rFonts w:ascii="Times New Roman" w:hAnsi="Times New Roman"/>
          <w:sz w:val="20"/>
        </w:rPr>
        <w:tab/>
        <w:t>Qualcomm Inc.</w:t>
      </w:r>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R4-2302374</w:t>
      </w:r>
      <w:r w:rsidRPr="00195703">
        <w:rPr>
          <w:rFonts w:ascii="Times New Roman" w:hAnsi="Times New Roman"/>
          <w:sz w:val="20"/>
        </w:rPr>
        <w:tab/>
        <w:t>On study of LP-WUR</w:t>
      </w:r>
      <w:r w:rsidRPr="00195703">
        <w:rPr>
          <w:rFonts w:ascii="Times New Roman" w:hAnsi="Times New Roman"/>
          <w:sz w:val="20"/>
        </w:rPr>
        <w:tab/>
        <w:t xml:space="preserve">Huawei, </w:t>
      </w:r>
      <w:proofErr w:type="spellStart"/>
      <w:r w:rsidRPr="00195703">
        <w:rPr>
          <w:rFonts w:ascii="Times New Roman" w:hAnsi="Times New Roman"/>
          <w:sz w:val="20"/>
        </w:rPr>
        <w:t>HiSilicon</w:t>
      </w:r>
      <w:proofErr w:type="spellEnd"/>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R4-2302375</w:t>
      </w:r>
      <w:r w:rsidRPr="00195703">
        <w:rPr>
          <w:rFonts w:ascii="Times New Roman" w:hAnsi="Times New Roman"/>
          <w:sz w:val="20"/>
        </w:rPr>
        <w:tab/>
        <w:t>draft reply LS on LP-WUR architecture</w:t>
      </w:r>
      <w:r w:rsidRPr="00195703">
        <w:rPr>
          <w:rFonts w:ascii="Times New Roman" w:hAnsi="Times New Roman"/>
          <w:sz w:val="20"/>
        </w:rPr>
        <w:tab/>
        <w:t xml:space="preserve">Huawei, </w:t>
      </w:r>
      <w:proofErr w:type="spellStart"/>
      <w:r w:rsidRPr="00195703">
        <w:rPr>
          <w:rFonts w:ascii="Times New Roman" w:hAnsi="Times New Roman"/>
          <w:sz w:val="20"/>
        </w:rPr>
        <w:t>HiSilicon</w:t>
      </w:r>
      <w:proofErr w:type="spellEnd"/>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R4-2302428</w:t>
      </w:r>
      <w:r w:rsidRPr="00195703">
        <w:rPr>
          <w:rFonts w:ascii="Times New Roman" w:hAnsi="Times New Roman"/>
          <w:sz w:val="20"/>
        </w:rPr>
        <w:tab/>
        <w:t>LS reply on low-power wake-up receiver architectures</w:t>
      </w:r>
      <w:r w:rsidRPr="00195703">
        <w:rPr>
          <w:rFonts w:ascii="Times New Roman" w:hAnsi="Times New Roman"/>
          <w:sz w:val="20"/>
        </w:rPr>
        <w:tab/>
        <w:t>Ericsson</w:t>
      </w:r>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R4-2302429</w:t>
      </w:r>
      <w:r w:rsidRPr="00195703">
        <w:rPr>
          <w:rFonts w:ascii="Times New Roman" w:hAnsi="Times New Roman"/>
          <w:sz w:val="20"/>
        </w:rPr>
        <w:tab/>
        <w:t>Evaluation of wake-up signal designs</w:t>
      </w:r>
      <w:r w:rsidRPr="00195703">
        <w:rPr>
          <w:rFonts w:ascii="Times New Roman" w:hAnsi="Times New Roman"/>
          <w:sz w:val="20"/>
        </w:rPr>
        <w:tab/>
        <w:t>Ericsson</w:t>
      </w:r>
    </w:p>
    <w:p w:rsidR="00195703" w:rsidRP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R4-2302430</w:t>
      </w:r>
      <w:r w:rsidRPr="00195703">
        <w:rPr>
          <w:rFonts w:ascii="Times New Roman" w:hAnsi="Times New Roman"/>
          <w:sz w:val="20"/>
        </w:rPr>
        <w:tab/>
        <w:t>Evaluation of Low power wake-up receiver architectures</w:t>
      </w:r>
      <w:r w:rsidRPr="00195703">
        <w:rPr>
          <w:rFonts w:ascii="Times New Roman" w:hAnsi="Times New Roman"/>
          <w:sz w:val="20"/>
        </w:rPr>
        <w:tab/>
        <w:t>Ericsson</w:t>
      </w:r>
    </w:p>
    <w:p w:rsidR="00195703" w:rsidRDefault="00195703" w:rsidP="0030725A">
      <w:pPr>
        <w:pStyle w:val="aff7"/>
        <w:numPr>
          <w:ilvl w:val="0"/>
          <w:numId w:val="22"/>
        </w:numPr>
        <w:ind w:leftChars="0" w:left="357" w:hanging="357"/>
        <w:rPr>
          <w:rFonts w:ascii="Times New Roman" w:hAnsi="Times New Roman"/>
          <w:sz w:val="20"/>
        </w:rPr>
      </w:pPr>
      <w:r w:rsidRPr="00195703">
        <w:rPr>
          <w:rFonts w:ascii="Times New Roman" w:hAnsi="Times New Roman"/>
          <w:sz w:val="20"/>
        </w:rPr>
        <w:t>R4-2302831</w:t>
      </w:r>
      <w:r w:rsidRPr="00195703">
        <w:rPr>
          <w:rFonts w:ascii="Times New Roman" w:hAnsi="Times New Roman"/>
          <w:sz w:val="20"/>
        </w:rPr>
        <w:tab/>
        <w:t>Topic summary for [</w:t>
      </w:r>
      <w:proofErr w:type="gramStart"/>
      <w:r w:rsidRPr="00195703">
        <w:rPr>
          <w:rFonts w:ascii="Times New Roman" w:hAnsi="Times New Roman"/>
          <w:sz w:val="20"/>
        </w:rPr>
        <w:t>106][</w:t>
      </w:r>
      <w:proofErr w:type="gramEnd"/>
      <w:r w:rsidRPr="00195703">
        <w:rPr>
          <w:rFonts w:ascii="Times New Roman" w:hAnsi="Times New Roman"/>
          <w:sz w:val="20"/>
        </w:rPr>
        <w:t>138] FS_NR_LPWUS</w:t>
      </w:r>
      <w:r w:rsidRPr="00195703">
        <w:rPr>
          <w:rFonts w:ascii="Times New Roman" w:hAnsi="Times New Roman"/>
          <w:sz w:val="20"/>
        </w:rPr>
        <w:tab/>
        <w:t>Moderator (Vivo)</w:t>
      </w:r>
    </w:p>
    <w:p w:rsidR="00A35AF7" w:rsidRDefault="00A35AF7" w:rsidP="0030725A">
      <w:pPr>
        <w:pStyle w:val="aff7"/>
        <w:numPr>
          <w:ilvl w:val="0"/>
          <w:numId w:val="22"/>
        </w:numPr>
        <w:ind w:leftChars="0" w:left="357" w:hanging="357"/>
        <w:rPr>
          <w:rFonts w:ascii="Times New Roman" w:hAnsi="Times New Roman"/>
          <w:sz w:val="20"/>
        </w:rPr>
      </w:pPr>
      <w:r w:rsidRPr="00A35AF7">
        <w:rPr>
          <w:rFonts w:ascii="Times New Roman" w:hAnsi="Times New Roman"/>
          <w:sz w:val="20"/>
        </w:rPr>
        <w:t>R4-2303712</w:t>
      </w:r>
      <w:r>
        <w:rPr>
          <w:rFonts w:ascii="Times New Roman" w:hAnsi="Times New Roman"/>
          <w:sz w:val="20"/>
        </w:rPr>
        <w:tab/>
      </w:r>
      <w:r w:rsidRPr="00A35AF7">
        <w:rPr>
          <w:rFonts w:ascii="Times New Roman" w:hAnsi="Times New Roman"/>
          <w:sz w:val="20"/>
        </w:rPr>
        <w:t>reply LS to RAN1 on low-power wake-up receiver architectures</w:t>
      </w:r>
      <w:r>
        <w:rPr>
          <w:rFonts w:ascii="Times New Roman" w:hAnsi="Times New Roman"/>
          <w:sz w:val="20"/>
        </w:rPr>
        <w:tab/>
        <w:t>vivo</w:t>
      </w:r>
    </w:p>
    <w:p w:rsidR="00A35AF7" w:rsidRDefault="00A35AF7" w:rsidP="0030725A">
      <w:pPr>
        <w:pStyle w:val="aff7"/>
        <w:numPr>
          <w:ilvl w:val="0"/>
          <w:numId w:val="22"/>
        </w:numPr>
        <w:ind w:leftChars="0" w:left="357" w:hanging="357"/>
        <w:rPr>
          <w:rFonts w:ascii="Times New Roman" w:hAnsi="Times New Roman"/>
          <w:sz w:val="20"/>
        </w:rPr>
      </w:pPr>
      <w:r w:rsidRPr="00A35AF7">
        <w:rPr>
          <w:rFonts w:ascii="Times New Roman" w:hAnsi="Times New Roman"/>
          <w:sz w:val="20"/>
        </w:rPr>
        <w:t>R4-2303549</w:t>
      </w:r>
      <w:r w:rsidRPr="00A35AF7">
        <w:rPr>
          <w:rFonts w:ascii="Times New Roman" w:hAnsi="Times New Roman"/>
          <w:sz w:val="20"/>
        </w:rPr>
        <w:tab/>
        <w:t>Ad hoc minutes for LP-WUS</w:t>
      </w:r>
      <w:r>
        <w:rPr>
          <w:rFonts w:ascii="Times New Roman" w:hAnsi="Times New Roman"/>
          <w:sz w:val="20"/>
        </w:rPr>
        <w:tab/>
      </w:r>
      <w:r w:rsidRPr="00A35AF7">
        <w:rPr>
          <w:rFonts w:ascii="Times New Roman" w:hAnsi="Times New Roman"/>
          <w:sz w:val="20"/>
        </w:rPr>
        <w:t>Moderator (Vivo)</w:t>
      </w:r>
    </w:p>
    <w:p w:rsidR="00A35AF7" w:rsidRPr="00195703" w:rsidRDefault="00A35AF7" w:rsidP="0030725A">
      <w:pPr>
        <w:pStyle w:val="aff7"/>
        <w:numPr>
          <w:ilvl w:val="0"/>
          <w:numId w:val="22"/>
        </w:numPr>
        <w:ind w:leftChars="0" w:left="357" w:hanging="357"/>
        <w:rPr>
          <w:rFonts w:ascii="Times New Roman" w:hAnsi="Times New Roman"/>
          <w:sz w:val="20"/>
        </w:rPr>
      </w:pPr>
      <w:r w:rsidRPr="00A35AF7">
        <w:rPr>
          <w:rFonts w:ascii="Times New Roman" w:hAnsi="Times New Roman"/>
          <w:sz w:val="20"/>
        </w:rPr>
        <w:t>R4-2303711</w:t>
      </w:r>
      <w:r>
        <w:rPr>
          <w:rFonts w:ascii="Times New Roman" w:hAnsi="Times New Roman"/>
          <w:sz w:val="20"/>
        </w:rPr>
        <w:tab/>
      </w:r>
      <w:r w:rsidRPr="00A35AF7">
        <w:rPr>
          <w:rFonts w:ascii="Times New Roman" w:hAnsi="Times New Roman"/>
          <w:sz w:val="20"/>
        </w:rPr>
        <w:t>WF on LP-WUS UE RF</w:t>
      </w:r>
      <w:r>
        <w:rPr>
          <w:rFonts w:ascii="Times New Roman" w:hAnsi="Times New Roman"/>
          <w:sz w:val="20"/>
        </w:rPr>
        <w:tab/>
        <w:t>vivo</w:t>
      </w:r>
    </w:p>
    <w:p w:rsidR="0063119E" w:rsidRDefault="0063119E">
      <w:pPr>
        <w:tabs>
          <w:tab w:val="left" w:pos="567"/>
        </w:tabs>
        <w:overflowPunct/>
        <w:autoSpaceDE/>
        <w:autoSpaceDN/>
        <w:snapToGrid w:val="0"/>
        <w:spacing w:after="0"/>
        <w:textAlignment w:val="auto"/>
        <w:rPr>
          <w:rFonts w:ascii="Arial" w:hAnsi="Arial" w:cs="Arial"/>
          <w:bCs/>
        </w:rPr>
      </w:pPr>
    </w:p>
    <w:p w:rsidR="0066506E" w:rsidRDefault="0066506E">
      <w:pPr>
        <w:tabs>
          <w:tab w:val="left" w:pos="567"/>
        </w:tabs>
        <w:overflowPunct/>
        <w:autoSpaceDE/>
        <w:autoSpaceDN/>
        <w:snapToGrid w:val="0"/>
        <w:spacing w:after="0"/>
        <w:textAlignment w:val="auto"/>
        <w:rPr>
          <w:rFonts w:ascii="Arial" w:hAnsi="Arial" w:cs="Arial"/>
          <w:bCs/>
        </w:rPr>
      </w:pPr>
    </w:p>
    <w:p w:rsidR="0066506E" w:rsidRDefault="0066506E">
      <w:pPr>
        <w:tabs>
          <w:tab w:val="left" w:pos="567"/>
        </w:tabs>
        <w:overflowPunct/>
        <w:autoSpaceDE/>
        <w:autoSpaceDN/>
        <w:snapToGrid w:val="0"/>
        <w:spacing w:after="0"/>
        <w:textAlignment w:val="auto"/>
        <w:rPr>
          <w:rFonts w:ascii="Arial" w:hAnsi="Arial" w:cs="Arial"/>
          <w:bCs/>
        </w:rPr>
      </w:pPr>
    </w:p>
    <w:p w:rsidR="0066506E" w:rsidRDefault="0066506E">
      <w:pPr>
        <w:tabs>
          <w:tab w:val="left" w:pos="567"/>
        </w:tabs>
        <w:overflowPunct/>
        <w:autoSpaceDE/>
        <w:autoSpaceDN/>
        <w:snapToGrid w:val="0"/>
        <w:spacing w:after="0"/>
        <w:textAlignment w:val="auto"/>
        <w:rPr>
          <w:rFonts w:ascii="Arial" w:hAnsi="Arial" w:cs="Arial"/>
          <w:bCs/>
        </w:rPr>
      </w:pPr>
    </w:p>
    <w:p w:rsidR="006D5CFD" w:rsidRDefault="00E059FA">
      <w:pPr>
        <w:pStyle w:val="FP"/>
        <w:rPr>
          <w:sz w:val="12"/>
          <w:szCs w:val="12"/>
        </w:rPr>
      </w:pPr>
      <w:r>
        <w:rPr>
          <w:sz w:val="12"/>
          <w:szCs w:val="12"/>
        </w:rPr>
        <w:tab/>
        <w:t>17.05.2021</w:t>
      </w:r>
      <w:r>
        <w:rPr>
          <w:sz w:val="12"/>
          <w:szCs w:val="12"/>
        </w:rPr>
        <w:tab/>
      </w:r>
      <w:r>
        <w:rPr>
          <w:sz w:val="12"/>
          <w:szCs w:val="12"/>
        </w:rPr>
        <w:tab/>
        <w:t>minor adaptations for RAN #92e</w:t>
      </w:r>
    </w:p>
    <w:p w:rsidR="006D5CFD" w:rsidRDefault="00E059FA">
      <w:pPr>
        <w:pStyle w:val="FP"/>
        <w:rPr>
          <w:sz w:val="12"/>
          <w:szCs w:val="12"/>
        </w:rPr>
      </w:pPr>
      <w:r>
        <w:rPr>
          <w:sz w:val="12"/>
          <w:szCs w:val="12"/>
        </w:rPr>
        <w:tab/>
        <w:t>28.01.2021</w:t>
      </w:r>
      <w:r>
        <w:rPr>
          <w:sz w:val="12"/>
          <w:szCs w:val="12"/>
        </w:rPr>
        <w:tab/>
      </w:r>
      <w:r>
        <w:rPr>
          <w:sz w:val="12"/>
          <w:szCs w:val="12"/>
        </w:rPr>
        <w:tab/>
        <w:t>minor adaptations for RAN #91e</w:t>
      </w:r>
    </w:p>
    <w:p w:rsidR="006D5CFD" w:rsidRDefault="00E059FA">
      <w:pPr>
        <w:pStyle w:val="FP"/>
        <w:rPr>
          <w:sz w:val="12"/>
          <w:szCs w:val="12"/>
        </w:rPr>
      </w:pPr>
      <w:r>
        <w:rPr>
          <w:sz w:val="12"/>
          <w:szCs w:val="12"/>
        </w:rPr>
        <w:tab/>
        <w:t>09.11.2020</w:t>
      </w:r>
      <w:r>
        <w:rPr>
          <w:sz w:val="12"/>
          <w:szCs w:val="12"/>
        </w:rPr>
        <w:tab/>
      </w:r>
      <w:r>
        <w:rPr>
          <w:sz w:val="12"/>
          <w:szCs w:val="12"/>
        </w:rPr>
        <w:tab/>
        <w:t>minor adaptations for RAN #90e</w:t>
      </w:r>
    </w:p>
    <w:p w:rsidR="006D5CFD" w:rsidRDefault="00E059FA">
      <w:pPr>
        <w:pStyle w:val="FP"/>
        <w:rPr>
          <w:sz w:val="12"/>
          <w:szCs w:val="12"/>
        </w:rPr>
      </w:pPr>
      <w:r>
        <w:rPr>
          <w:sz w:val="12"/>
          <w:szCs w:val="12"/>
        </w:rPr>
        <w:tab/>
        <w:t>31.08.2020</w:t>
      </w:r>
      <w:r>
        <w:rPr>
          <w:sz w:val="12"/>
          <w:szCs w:val="12"/>
        </w:rPr>
        <w:tab/>
      </w:r>
      <w:r>
        <w:rPr>
          <w:sz w:val="12"/>
          <w:szCs w:val="12"/>
        </w:rPr>
        <w:tab/>
        <w:t>minor adaptations for RAN #89e</w:t>
      </w:r>
    </w:p>
    <w:p w:rsidR="006D5CFD" w:rsidRDefault="00E059FA">
      <w:pPr>
        <w:pStyle w:val="FP"/>
        <w:rPr>
          <w:sz w:val="12"/>
          <w:szCs w:val="12"/>
        </w:rPr>
      </w:pPr>
      <w:r>
        <w:rPr>
          <w:sz w:val="12"/>
          <w:szCs w:val="12"/>
        </w:rPr>
        <w:tab/>
        <w:t>20.04.2020</w:t>
      </w:r>
      <w:r>
        <w:rPr>
          <w:sz w:val="12"/>
          <w:szCs w:val="12"/>
        </w:rPr>
        <w:tab/>
      </w:r>
      <w:r>
        <w:rPr>
          <w:sz w:val="12"/>
          <w:szCs w:val="12"/>
        </w:rPr>
        <w:tab/>
        <w:t>minor adaptations for RAN #88e</w:t>
      </w:r>
    </w:p>
    <w:p w:rsidR="006D5CFD" w:rsidRDefault="00E059FA">
      <w:pPr>
        <w:pStyle w:val="FP"/>
        <w:rPr>
          <w:sz w:val="12"/>
          <w:szCs w:val="12"/>
        </w:rPr>
      </w:pPr>
      <w:r>
        <w:rPr>
          <w:sz w:val="12"/>
          <w:szCs w:val="12"/>
        </w:rPr>
        <w:tab/>
        <w:t>18.02.2020</w:t>
      </w:r>
      <w:r>
        <w:rPr>
          <w:sz w:val="12"/>
          <w:szCs w:val="12"/>
        </w:rPr>
        <w:tab/>
      </w:r>
      <w:r>
        <w:rPr>
          <w:sz w:val="12"/>
          <w:szCs w:val="12"/>
        </w:rPr>
        <w:tab/>
        <w:t>minor adaptations for RAN #87e</w:t>
      </w:r>
    </w:p>
    <w:p w:rsidR="006D5CFD" w:rsidRDefault="00E059FA">
      <w:pPr>
        <w:pStyle w:val="FP"/>
        <w:rPr>
          <w:sz w:val="12"/>
          <w:szCs w:val="12"/>
        </w:rPr>
      </w:pPr>
      <w:r>
        <w:rPr>
          <w:sz w:val="12"/>
          <w:szCs w:val="12"/>
        </w:rPr>
        <w:tab/>
        <w:t>14.11.2019</w:t>
      </w:r>
      <w:r>
        <w:rPr>
          <w:sz w:val="12"/>
          <w:szCs w:val="12"/>
        </w:rPr>
        <w:tab/>
      </w:r>
      <w:r>
        <w:rPr>
          <w:sz w:val="12"/>
          <w:szCs w:val="12"/>
        </w:rPr>
        <w:tab/>
        <w:t>minor adaptations for RAN #86</w:t>
      </w:r>
    </w:p>
    <w:p w:rsidR="006D5CFD" w:rsidRDefault="00E059FA">
      <w:pPr>
        <w:pStyle w:val="FP"/>
        <w:rPr>
          <w:sz w:val="12"/>
          <w:szCs w:val="12"/>
        </w:rPr>
      </w:pPr>
      <w:r>
        <w:rPr>
          <w:sz w:val="12"/>
          <w:szCs w:val="12"/>
        </w:rPr>
        <w:tab/>
        <w:t>18.08.2019</w:t>
      </w:r>
      <w:r>
        <w:rPr>
          <w:sz w:val="12"/>
          <w:szCs w:val="12"/>
        </w:rPr>
        <w:tab/>
      </w:r>
      <w:r>
        <w:rPr>
          <w:sz w:val="12"/>
          <w:szCs w:val="12"/>
        </w:rPr>
        <w:tab/>
        <w:t>minor adaptations for RAN #85</w:t>
      </w:r>
    </w:p>
    <w:p w:rsidR="006D5CFD" w:rsidRDefault="00E059FA">
      <w:pPr>
        <w:pStyle w:val="FP"/>
        <w:rPr>
          <w:sz w:val="12"/>
          <w:szCs w:val="12"/>
        </w:rPr>
      </w:pPr>
      <w:r>
        <w:rPr>
          <w:sz w:val="12"/>
          <w:szCs w:val="12"/>
        </w:rPr>
        <w:tab/>
        <w:t>12.05.2019</w:t>
      </w:r>
      <w:r>
        <w:rPr>
          <w:sz w:val="12"/>
          <w:szCs w:val="12"/>
        </w:rPr>
        <w:tab/>
      </w:r>
      <w:r>
        <w:rPr>
          <w:sz w:val="12"/>
          <w:szCs w:val="12"/>
        </w:rPr>
        <w:tab/>
        <w:t>minor adaptations for RAN #84</w:t>
      </w:r>
    </w:p>
    <w:p w:rsidR="006D5CFD" w:rsidRDefault="00E059FA">
      <w:pPr>
        <w:pStyle w:val="FP"/>
        <w:rPr>
          <w:sz w:val="12"/>
          <w:szCs w:val="12"/>
        </w:rPr>
      </w:pPr>
      <w:r>
        <w:rPr>
          <w:sz w:val="12"/>
          <w:szCs w:val="12"/>
        </w:rPr>
        <w:tab/>
        <w:t>27.02.2019</w:t>
      </w:r>
      <w:r>
        <w:rPr>
          <w:sz w:val="12"/>
          <w:szCs w:val="12"/>
        </w:rPr>
        <w:tab/>
      </w:r>
      <w:r>
        <w:rPr>
          <w:sz w:val="12"/>
          <w:szCs w:val="12"/>
        </w:rPr>
        <w:tab/>
        <w:t>minor adaptations for RAN #83</w:t>
      </w:r>
    </w:p>
    <w:p w:rsidR="006D5CFD" w:rsidRDefault="00E059FA">
      <w:pPr>
        <w:pStyle w:val="FP"/>
        <w:rPr>
          <w:sz w:val="12"/>
          <w:szCs w:val="12"/>
        </w:rPr>
      </w:pPr>
      <w:r>
        <w:rPr>
          <w:sz w:val="12"/>
          <w:szCs w:val="12"/>
        </w:rPr>
        <w:tab/>
        <w:t>21.11.2018</w:t>
      </w:r>
      <w:r>
        <w:rPr>
          <w:sz w:val="12"/>
          <w:szCs w:val="12"/>
        </w:rPr>
        <w:tab/>
      </w:r>
      <w:r>
        <w:rPr>
          <w:sz w:val="12"/>
          <w:szCs w:val="12"/>
        </w:rPr>
        <w:tab/>
        <w:t>completion levels with colours added (for RAN #82)</w:t>
      </w:r>
    </w:p>
    <w:p w:rsidR="006D5CFD" w:rsidRDefault="00E059FA">
      <w:pPr>
        <w:pStyle w:val="FP"/>
        <w:rPr>
          <w:sz w:val="12"/>
          <w:szCs w:val="12"/>
        </w:rPr>
      </w:pPr>
      <w:r>
        <w:rPr>
          <w:sz w:val="12"/>
          <w:szCs w:val="12"/>
        </w:rPr>
        <w:t>v04.81</w:t>
      </w:r>
      <w:r>
        <w:rPr>
          <w:sz w:val="12"/>
          <w:szCs w:val="12"/>
        </w:rPr>
        <w:tab/>
        <w:t>31.07.2018</w:t>
      </w:r>
      <w:r>
        <w:rPr>
          <w:sz w:val="12"/>
          <w:szCs w:val="12"/>
        </w:rPr>
        <w:tab/>
      </w:r>
      <w:r>
        <w:rPr>
          <w:sz w:val="12"/>
          <w:szCs w:val="12"/>
        </w:rPr>
        <w:tab/>
        <w:t>simplification of template and addition of cross-TSG aspects (for RAN #81)</w:t>
      </w:r>
    </w:p>
    <w:p w:rsidR="006D5CFD" w:rsidRDefault="00E059FA">
      <w:pPr>
        <w:pStyle w:val="FP"/>
        <w:rPr>
          <w:sz w:val="12"/>
          <w:szCs w:val="12"/>
        </w:rPr>
      </w:pPr>
      <w:r>
        <w:rPr>
          <w:sz w:val="12"/>
          <w:szCs w:val="12"/>
        </w:rPr>
        <w:t>v04.80</w:t>
      </w:r>
      <w:r>
        <w:rPr>
          <w:sz w:val="12"/>
          <w:szCs w:val="12"/>
        </w:rPr>
        <w:tab/>
        <w:t>21.05.2018</w:t>
      </w:r>
      <w:r>
        <w:rPr>
          <w:sz w:val="12"/>
          <w:szCs w:val="12"/>
        </w:rPr>
        <w:tab/>
      </w:r>
      <w:r>
        <w:rPr>
          <w:sz w:val="12"/>
          <w:szCs w:val="12"/>
        </w:rPr>
        <w:tab/>
        <w:t>minor adaptations for RAN #80</w:t>
      </w:r>
    </w:p>
    <w:p w:rsidR="006D5CFD" w:rsidRDefault="00E059FA">
      <w:pPr>
        <w:pStyle w:val="FP"/>
        <w:rPr>
          <w:sz w:val="12"/>
          <w:szCs w:val="12"/>
        </w:rPr>
      </w:pPr>
      <w:r>
        <w:rPr>
          <w:sz w:val="12"/>
          <w:szCs w:val="12"/>
        </w:rPr>
        <w:t>v04.79</w:t>
      </w:r>
      <w:r>
        <w:rPr>
          <w:sz w:val="12"/>
          <w:szCs w:val="12"/>
        </w:rPr>
        <w:tab/>
        <w:t>26.02.2018</w:t>
      </w:r>
      <w:r>
        <w:rPr>
          <w:sz w:val="12"/>
          <w:szCs w:val="12"/>
        </w:rPr>
        <w:tab/>
      </w:r>
      <w:r>
        <w:rPr>
          <w:sz w:val="12"/>
          <w:szCs w:val="12"/>
        </w:rPr>
        <w:tab/>
        <w:t>minor adaptations for RAN #79</w:t>
      </w:r>
    </w:p>
    <w:p w:rsidR="006D5CFD" w:rsidRDefault="00E059FA">
      <w:pPr>
        <w:pStyle w:val="FP"/>
        <w:rPr>
          <w:sz w:val="12"/>
          <w:szCs w:val="12"/>
        </w:rPr>
      </w:pPr>
      <w:r>
        <w:rPr>
          <w:sz w:val="12"/>
          <w:szCs w:val="12"/>
        </w:rPr>
        <w:t>v04.78</w:t>
      </w:r>
      <w:r>
        <w:rPr>
          <w:sz w:val="12"/>
          <w:szCs w:val="12"/>
        </w:rPr>
        <w:tab/>
        <w:t>18.11.2017</w:t>
      </w:r>
      <w:r>
        <w:rPr>
          <w:sz w:val="12"/>
          <w:szCs w:val="12"/>
        </w:rPr>
        <w:tab/>
      </w:r>
      <w:r>
        <w:rPr>
          <w:sz w:val="12"/>
          <w:szCs w:val="12"/>
        </w:rPr>
        <w:tab/>
        <w:t>minor adaptations for RAN #78</w:t>
      </w:r>
    </w:p>
    <w:p w:rsidR="006D5CFD" w:rsidRDefault="00E059FA">
      <w:pPr>
        <w:pStyle w:val="FP"/>
        <w:rPr>
          <w:sz w:val="12"/>
          <w:szCs w:val="12"/>
        </w:rPr>
      </w:pPr>
      <w:r>
        <w:rPr>
          <w:sz w:val="12"/>
          <w:szCs w:val="12"/>
        </w:rPr>
        <w:t>v04.77</w:t>
      </w:r>
      <w:r>
        <w:rPr>
          <w:sz w:val="12"/>
          <w:szCs w:val="12"/>
        </w:rPr>
        <w:tab/>
        <w:t>06.08.2017</w:t>
      </w:r>
      <w:r>
        <w:rPr>
          <w:sz w:val="12"/>
          <w:szCs w:val="12"/>
        </w:rPr>
        <w:tab/>
      </w:r>
      <w:r>
        <w:rPr>
          <w:sz w:val="12"/>
          <w:szCs w:val="12"/>
        </w:rPr>
        <w:tab/>
        <w:t>minor adaptations for RAN #77</w:t>
      </w:r>
    </w:p>
    <w:p w:rsidR="006D5CFD" w:rsidRDefault="00E059FA">
      <w:pPr>
        <w:pStyle w:val="FP"/>
        <w:rPr>
          <w:sz w:val="12"/>
          <w:szCs w:val="12"/>
        </w:rPr>
      </w:pPr>
      <w:r>
        <w:rPr>
          <w:sz w:val="12"/>
          <w:szCs w:val="12"/>
        </w:rPr>
        <w:t>v04.76</w:t>
      </w:r>
      <w:r>
        <w:rPr>
          <w:sz w:val="12"/>
          <w:szCs w:val="12"/>
        </w:rPr>
        <w:tab/>
        <w:t>15.05.2017</w:t>
      </w:r>
      <w:r>
        <w:rPr>
          <w:sz w:val="12"/>
          <w:szCs w:val="12"/>
        </w:rPr>
        <w:tab/>
      </w:r>
      <w:r>
        <w:rPr>
          <w:sz w:val="12"/>
          <w:szCs w:val="12"/>
        </w:rPr>
        <w:tab/>
        <w:t>minor adaptations for RAN #76</w:t>
      </w:r>
    </w:p>
    <w:p w:rsidR="006D5CFD" w:rsidRDefault="00E059FA">
      <w:pPr>
        <w:pStyle w:val="FP"/>
        <w:rPr>
          <w:sz w:val="12"/>
          <w:szCs w:val="12"/>
        </w:rPr>
      </w:pPr>
      <w:r>
        <w:rPr>
          <w:sz w:val="12"/>
          <w:szCs w:val="12"/>
        </w:rPr>
        <w:t>v04.75</w:t>
      </w:r>
      <w:r>
        <w:rPr>
          <w:sz w:val="12"/>
          <w:szCs w:val="12"/>
        </w:rPr>
        <w:tab/>
        <w:t>31.01.2017</w:t>
      </w:r>
      <w:r>
        <w:rPr>
          <w:sz w:val="12"/>
          <w:szCs w:val="12"/>
        </w:rPr>
        <w:tab/>
      </w:r>
      <w:r>
        <w:rPr>
          <w:sz w:val="12"/>
          <w:szCs w:val="12"/>
        </w:rPr>
        <w:tab/>
        <w:t>minor adaptations for RAN #75</w:t>
      </w:r>
    </w:p>
    <w:p w:rsidR="006D5CFD" w:rsidRDefault="00E059FA">
      <w:pPr>
        <w:pStyle w:val="FP"/>
        <w:rPr>
          <w:sz w:val="12"/>
          <w:szCs w:val="12"/>
        </w:rPr>
      </w:pPr>
      <w:r>
        <w:rPr>
          <w:sz w:val="12"/>
          <w:szCs w:val="12"/>
        </w:rPr>
        <w:t>v04.74</w:t>
      </w:r>
      <w:r>
        <w:rPr>
          <w:sz w:val="12"/>
          <w:szCs w:val="12"/>
        </w:rPr>
        <w:tab/>
        <w:t>28.10.2016</w:t>
      </w:r>
      <w:r>
        <w:rPr>
          <w:sz w:val="12"/>
          <w:szCs w:val="12"/>
        </w:rPr>
        <w:tab/>
      </w:r>
      <w:r>
        <w:rPr>
          <w:sz w:val="12"/>
          <w:szCs w:val="12"/>
        </w:rPr>
        <w:tab/>
        <w:t>minor adaptations for RAN #74</w:t>
      </w:r>
    </w:p>
    <w:p w:rsidR="006D5CFD" w:rsidRDefault="00E059FA">
      <w:pPr>
        <w:pStyle w:val="FP"/>
        <w:rPr>
          <w:sz w:val="12"/>
          <w:szCs w:val="12"/>
        </w:rPr>
      </w:pPr>
      <w:r>
        <w:rPr>
          <w:sz w:val="12"/>
          <w:szCs w:val="12"/>
        </w:rPr>
        <w:t>v04.73</w:t>
      </w:r>
      <w:r>
        <w:rPr>
          <w:sz w:val="12"/>
          <w:szCs w:val="12"/>
        </w:rPr>
        <w:tab/>
        <w:t>01.09.2016</w:t>
      </w:r>
      <w:r>
        <w:rPr>
          <w:sz w:val="12"/>
          <w:szCs w:val="12"/>
        </w:rPr>
        <w:tab/>
      </w:r>
      <w:r>
        <w:rPr>
          <w:sz w:val="12"/>
          <w:szCs w:val="12"/>
        </w:rPr>
        <w:tab/>
        <w:t>adaptations for RAN #73 (time units in extra Excel table, RAN6 reporting included)</w:t>
      </w:r>
    </w:p>
    <w:p w:rsidR="006D5CFD" w:rsidRDefault="00E059FA">
      <w:pPr>
        <w:pStyle w:val="FP"/>
        <w:rPr>
          <w:sz w:val="12"/>
          <w:szCs w:val="12"/>
        </w:rPr>
      </w:pPr>
      <w:r>
        <w:rPr>
          <w:sz w:val="12"/>
          <w:szCs w:val="12"/>
        </w:rPr>
        <w:t>v04.72</w:t>
      </w:r>
      <w:r>
        <w:rPr>
          <w:sz w:val="12"/>
          <w:szCs w:val="12"/>
        </w:rPr>
        <w:tab/>
        <w:t>26.05.2016</w:t>
      </w:r>
      <w:r>
        <w:rPr>
          <w:sz w:val="12"/>
          <w:szCs w:val="12"/>
        </w:rPr>
        <w:tab/>
      </w:r>
      <w:r>
        <w:rPr>
          <w:sz w:val="12"/>
          <w:szCs w:val="12"/>
        </w:rPr>
        <w:tab/>
        <w:t>adaptations for RAN #72 (introduction of NR &amp; GERAN TUs)</w:t>
      </w:r>
    </w:p>
    <w:p w:rsidR="006D5CFD" w:rsidRDefault="00E059FA">
      <w:pPr>
        <w:pStyle w:val="FP"/>
        <w:rPr>
          <w:sz w:val="12"/>
          <w:szCs w:val="12"/>
        </w:rPr>
      </w:pPr>
      <w:r>
        <w:rPr>
          <w:sz w:val="12"/>
          <w:szCs w:val="12"/>
        </w:rPr>
        <w:t>v04.71</w:t>
      </w:r>
      <w:r>
        <w:rPr>
          <w:sz w:val="12"/>
          <w:szCs w:val="12"/>
        </w:rPr>
        <w:tab/>
        <w:t>10.02.2016</w:t>
      </w:r>
      <w:r>
        <w:rPr>
          <w:sz w:val="12"/>
          <w:szCs w:val="12"/>
        </w:rPr>
        <w:tab/>
      </w:r>
      <w:r>
        <w:rPr>
          <w:sz w:val="12"/>
          <w:szCs w:val="12"/>
        </w:rPr>
        <w:tab/>
        <w:t>minor adaptations for RAN #71</w:t>
      </w:r>
    </w:p>
    <w:p w:rsidR="006D5CFD" w:rsidRDefault="00E059FA">
      <w:pPr>
        <w:pStyle w:val="FP"/>
        <w:rPr>
          <w:sz w:val="12"/>
          <w:szCs w:val="12"/>
        </w:rPr>
      </w:pPr>
      <w:r>
        <w:rPr>
          <w:sz w:val="12"/>
          <w:szCs w:val="12"/>
        </w:rPr>
        <w:t>v04.70</w:t>
      </w:r>
      <w:r>
        <w:rPr>
          <w:sz w:val="12"/>
          <w:szCs w:val="12"/>
        </w:rPr>
        <w:tab/>
        <w:t>30.10.2015</w:t>
      </w:r>
      <w:r>
        <w:rPr>
          <w:sz w:val="12"/>
          <w:szCs w:val="12"/>
        </w:rPr>
        <w:tab/>
      </w:r>
      <w:r>
        <w:rPr>
          <w:sz w:val="12"/>
          <w:szCs w:val="12"/>
        </w:rPr>
        <w:tab/>
        <w:t>minor adaptations for RAN #70</w:t>
      </w:r>
    </w:p>
    <w:p w:rsidR="006D5CFD" w:rsidRDefault="00E059FA">
      <w:pPr>
        <w:pStyle w:val="FP"/>
        <w:rPr>
          <w:sz w:val="12"/>
          <w:szCs w:val="12"/>
        </w:rPr>
      </w:pPr>
      <w:r>
        <w:rPr>
          <w:sz w:val="12"/>
          <w:szCs w:val="12"/>
        </w:rPr>
        <w:t>v04.69</w:t>
      </w:r>
      <w:r>
        <w:rPr>
          <w:sz w:val="12"/>
          <w:szCs w:val="12"/>
        </w:rPr>
        <w:tab/>
        <w:t>12.08.2015</w:t>
      </w:r>
      <w:r>
        <w:rPr>
          <w:sz w:val="12"/>
          <w:szCs w:val="12"/>
        </w:rPr>
        <w:tab/>
      </w:r>
      <w:r>
        <w:rPr>
          <w:sz w:val="12"/>
          <w:szCs w:val="12"/>
        </w:rPr>
        <w:tab/>
        <w:t>minor adaptations for RAN #69</w:t>
      </w:r>
    </w:p>
    <w:p w:rsidR="006D5CFD" w:rsidRDefault="00E059FA">
      <w:pPr>
        <w:pStyle w:val="FP"/>
        <w:rPr>
          <w:sz w:val="12"/>
          <w:szCs w:val="12"/>
        </w:rPr>
      </w:pPr>
      <w:r>
        <w:rPr>
          <w:sz w:val="12"/>
          <w:szCs w:val="12"/>
        </w:rPr>
        <w:t>v04.68</w:t>
      </w:r>
      <w:r>
        <w:rPr>
          <w:sz w:val="12"/>
          <w:szCs w:val="12"/>
        </w:rPr>
        <w:tab/>
        <w:t>21.05.2015</w:t>
      </w:r>
      <w:r>
        <w:rPr>
          <w:sz w:val="12"/>
          <w:szCs w:val="12"/>
        </w:rPr>
        <w:tab/>
      </w:r>
      <w:r>
        <w:rPr>
          <w:sz w:val="12"/>
          <w:szCs w:val="12"/>
        </w:rPr>
        <w:tab/>
        <w:t>minor adaptations for RAN #68</w:t>
      </w:r>
    </w:p>
    <w:p w:rsidR="006D5CFD" w:rsidRDefault="00E059FA">
      <w:pPr>
        <w:pStyle w:val="FP"/>
        <w:rPr>
          <w:sz w:val="12"/>
          <w:szCs w:val="12"/>
        </w:rPr>
      </w:pPr>
      <w:r>
        <w:rPr>
          <w:sz w:val="12"/>
          <w:szCs w:val="12"/>
        </w:rPr>
        <w:t>v04.67</w:t>
      </w:r>
      <w:r>
        <w:rPr>
          <w:sz w:val="12"/>
          <w:szCs w:val="12"/>
        </w:rPr>
        <w:tab/>
        <w:t>01.02.2015</w:t>
      </w:r>
      <w:r>
        <w:rPr>
          <w:sz w:val="12"/>
          <w:szCs w:val="12"/>
        </w:rPr>
        <w:tab/>
      </w:r>
      <w:r>
        <w:rPr>
          <w:sz w:val="12"/>
          <w:szCs w:val="12"/>
        </w:rPr>
        <w:tab/>
        <w:t>minor adaptations for RAN #67</w:t>
      </w:r>
    </w:p>
    <w:p w:rsidR="006D5CFD" w:rsidRDefault="00E059FA">
      <w:pPr>
        <w:pStyle w:val="FP"/>
        <w:rPr>
          <w:sz w:val="12"/>
          <w:szCs w:val="12"/>
        </w:rPr>
      </w:pPr>
      <w:r>
        <w:rPr>
          <w:sz w:val="12"/>
          <w:szCs w:val="12"/>
        </w:rPr>
        <w:t>v04.66</w:t>
      </w:r>
      <w:r>
        <w:rPr>
          <w:sz w:val="12"/>
          <w:szCs w:val="12"/>
        </w:rPr>
        <w:tab/>
        <w:t>16.11.2014</w:t>
      </w:r>
      <w:r>
        <w:rPr>
          <w:sz w:val="12"/>
          <w:szCs w:val="12"/>
        </w:rPr>
        <w:tab/>
      </w:r>
      <w:r>
        <w:rPr>
          <w:sz w:val="12"/>
          <w:szCs w:val="12"/>
        </w:rPr>
        <w:tab/>
        <w:t>minor adaptations for RAN #66</w:t>
      </w:r>
    </w:p>
    <w:p w:rsidR="006D5CFD" w:rsidRDefault="00E059FA">
      <w:pPr>
        <w:pStyle w:val="FP"/>
        <w:rPr>
          <w:sz w:val="12"/>
          <w:szCs w:val="12"/>
        </w:rPr>
      </w:pPr>
      <w:r>
        <w:rPr>
          <w:sz w:val="12"/>
          <w:szCs w:val="12"/>
        </w:rPr>
        <w:t>v04.65</w:t>
      </w:r>
      <w:r>
        <w:rPr>
          <w:sz w:val="12"/>
          <w:szCs w:val="12"/>
        </w:rPr>
        <w:tab/>
        <w:t>16.08.2014</w:t>
      </w:r>
      <w:r>
        <w:rPr>
          <w:sz w:val="12"/>
          <w:szCs w:val="12"/>
        </w:rPr>
        <w:tab/>
      </w:r>
      <w:r>
        <w:rPr>
          <w:sz w:val="12"/>
          <w:szCs w:val="12"/>
        </w:rPr>
        <w:tab/>
        <w:t>minor adaptations for RAN #65</w:t>
      </w:r>
    </w:p>
    <w:p w:rsidR="006D5CFD" w:rsidRDefault="00E059FA">
      <w:pPr>
        <w:pStyle w:val="FP"/>
        <w:rPr>
          <w:sz w:val="12"/>
          <w:szCs w:val="12"/>
        </w:rPr>
      </w:pPr>
      <w:r>
        <w:rPr>
          <w:sz w:val="12"/>
          <w:szCs w:val="12"/>
        </w:rPr>
        <w:t>v04.64</w:t>
      </w:r>
      <w:r>
        <w:rPr>
          <w:sz w:val="12"/>
          <w:szCs w:val="12"/>
        </w:rPr>
        <w:tab/>
        <w:t>22.05.2014</w:t>
      </w:r>
      <w:r>
        <w:rPr>
          <w:sz w:val="12"/>
          <w:szCs w:val="12"/>
        </w:rPr>
        <w:tab/>
      </w:r>
      <w:r>
        <w:rPr>
          <w:sz w:val="12"/>
          <w:szCs w:val="12"/>
        </w:rPr>
        <w:tab/>
        <w:t>minor adaptations for RAN #64</w:t>
      </w:r>
    </w:p>
    <w:p w:rsidR="006D5CFD" w:rsidRDefault="00E059FA">
      <w:pPr>
        <w:pStyle w:val="FP"/>
        <w:rPr>
          <w:sz w:val="12"/>
          <w:szCs w:val="12"/>
        </w:rPr>
      </w:pPr>
      <w:r>
        <w:rPr>
          <w:sz w:val="12"/>
          <w:szCs w:val="12"/>
        </w:rPr>
        <w:t>v04.63</w:t>
      </w:r>
      <w:r>
        <w:rPr>
          <w:sz w:val="12"/>
          <w:szCs w:val="12"/>
        </w:rPr>
        <w:tab/>
        <w:t>24.01.2014</w:t>
      </w:r>
      <w:r>
        <w:rPr>
          <w:sz w:val="12"/>
          <w:szCs w:val="12"/>
        </w:rPr>
        <w:tab/>
      </w:r>
      <w:r>
        <w:rPr>
          <w:sz w:val="12"/>
          <w:szCs w:val="12"/>
        </w:rPr>
        <w:tab/>
        <w:t>restructuring for RAN #63 to cover Core &amp; Perf. in one doc file</w:t>
      </w:r>
    </w:p>
    <w:p w:rsidR="006D5CFD" w:rsidRDefault="00E059FA">
      <w:pPr>
        <w:pStyle w:val="FP"/>
        <w:rPr>
          <w:sz w:val="12"/>
          <w:szCs w:val="12"/>
        </w:rPr>
      </w:pPr>
      <w:r>
        <w:rPr>
          <w:sz w:val="12"/>
          <w:szCs w:val="12"/>
        </w:rPr>
        <w:t>v03.62</w:t>
      </w:r>
      <w:r>
        <w:rPr>
          <w:sz w:val="12"/>
          <w:szCs w:val="12"/>
        </w:rPr>
        <w:tab/>
        <w:t>11.11.2013</w:t>
      </w:r>
      <w:r>
        <w:rPr>
          <w:sz w:val="12"/>
          <w:szCs w:val="12"/>
        </w:rPr>
        <w:tab/>
      </w:r>
      <w:r>
        <w:rPr>
          <w:sz w:val="12"/>
          <w:szCs w:val="12"/>
        </w:rPr>
        <w:tab/>
        <w:t>section 1.2.3 adapted for RAN #62</w:t>
      </w:r>
    </w:p>
    <w:p w:rsidR="006D5CFD" w:rsidRDefault="00E059FA">
      <w:pPr>
        <w:pStyle w:val="FP"/>
        <w:rPr>
          <w:sz w:val="12"/>
          <w:szCs w:val="12"/>
        </w:rPr>
      </w:pPr>
      <w:r>
        <w:rPr>
          <w:sz w:val="12"/>
          <w:szCs w:val="12"/>
        </w:rPr>
        <w:t>v03</w:t>
      </w:r>
      <w:r>
        <w:rPr>
          <w:sz w:val="12"/>
          <w:szCs w:val="12"/>
        </w:rPr>
        <w:tab/>
        <w:t>11.08.2013</w:t>
      </w:r>
      <w:r>
        <w:rPr>
          <w:sz w:val="12"/>
          <w:szCs w:val="12"/>
        </w:rPr>
        <w:tab/>
      </w:r>
      <w:r>
        <w:rPr>
          <w:sz w:val="12"/>
          <w:szCs w:val="12"/>
        </w:rPr>
        <w:tab/>
        <w:t>section 1.2.3 added on time budget</w:t>
      </w:r>
    </w:p>
    <w:p w:rsidR="006D5CFD" w:rsidRDefault="00E059FA">
      <w:pPr>
        <w:pStyle w:val="FP"/>
        <w:rPr>
          <w:sz w:val="12"/>
          <w:szCs w:val="12"/>
        </w:rPr>
      </w:pPr>
      <w:r>
        <w:rPr>
          <w:sz w:val="12"/>
          <w:szCs w:val="12"/>
        </w:rPr>
        <w:t>v02</w:t>
      </w:r>
      <w:r>
        <w:rPr>
          <w:sz w:val="12"/>
          <w:szCs w:val="12"/>
        </w:rPr>
        <w:tab/>
        <w:t>07.05.2010</w:t>
      </w:r>
      <w:r>
        <w:rPr>
          <w:sz w:val="12"/>
          <w:szCs w:val="12"/>
        </w:rPr>
        <w:tab/>
      </w:r>
      <w:r>
        <w:rPr>
          <w:sz w:val="12"/>
          <w:szCs w:val="12"/>
        </w:rPr>
        <w:tab/>
        <w:t>history added, some spelling corrections</w:t>
      </w:r>
    </w:p>
    <w:p w:rsidR="006D5CFD" w:rsidRDefault="00E059FA">
      <w:pPr>
        <w:pStyle w:val="FP"/>
        <w:rPr>
          <w:sz w:val="12"/>
          <w:szCs w:val="12"/>
        </w:rPr>
      </w:pPr>
      <w:r>
        <w:rPr>
          <w:sz w:val="12"/>
          <w:szCs w:val="12"/>
        </w:rPr>
        <w:t>v01</w:t>
      </w:r>
      <w:r>
        <w:rPr>
          <w:sz w:val="12"/>
          <w:szCs w:val="12"/>
        </w:rPr>
        <w:tab/>
        <w:t>13.11.2009</w:t>
      </w:r>
      <w:r>
        <w:rPr>
          <w:sz w:val="12"/>
          <w:szCs w:val="12"/>
        </w:rPr>
        <w:tab/>
      </w:r>
      <w:r>
        <w:rPr>
          <w:sz w:val="12"/>
          <w:szCs w:val="12"/>
        </w:rPr>
        <w:tab/>
        <w:t>First version of the template</w:t>
      </w:r>
    </w:p>
    <w:sectPr w:rsidR="006D5CFD">
      <w:footerReference w:type="default" r:id="rId93"/>
      <w:pgSz w:w="11906" w:h="16838"/>
      <w:pgMar w:top="851" w:right="851" w:bottom="851" w:left="85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30B2A" w:rsidRDefault="00530B2A">
      <w:pPr>
        <w:spacing w:after="0"/>
      </w:pPr>
      <w:r>
        <w:separator/>
      </w:r>
    </w:p>
  </w:endnote>
  <w:endnote w:type="continuationSeparator" w:id="0">
    <w:p w:rsidR="00530B2A" w:rsidRDefault="00530B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Yu Gothic Medium">
    <w:panose1 w:val="020B0500000000000000"/>
    <w:charset w:val="80"/>
    <w:family w:val="swiss"/>
    <w:pitch w:val="variable"/>
    <w:sig w:usb0="E00002FF" w:usb1="2AC7FDFF" w:usb2="00000016"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59FA" w:rsidRDefault="00E059FA">
    <w:pPr>
      <w:pStyle w:val="af4"/>
    </w:pPr>
    <w:r>
      <w:rPr>
        <w:rStyle w:val="aff0"/>
      </w:rPr>
      <w:fldChar w:fldCharType="begin"/>
    </w:r>
    <w:r>
      <w:rPr>
        <w:rStyle w:val="aff0"/>
      </w:rPr>
      <w:instrText xml:space="preserve"> PAGE </w:instrText>
    </w:r>
    <w:r>
      <w:rPr>
        <w:rStyle w:val="aff0"/>
      </w:rPr>
      <w:fldChar w:fldCharType="separate"/>
    </w:r>
    <w:r>
      <w:rPr>
        <w:rStyle w:val="aff0"/>
      </w:rPr>
      <w:t>3</w:t>
    </w:r>
    <w:r>
      <w:rPr>
        <w:rStyle w:val="aff0"/>
      </w:rPr>
      <w:fldChar w:fldCharType="end"/>
    </w:r>
    <w:r>
      <w:rPr>
        <w:rStyle w:val="aff0"/>
      </w:rPr>
      <w:t xml:space="preserve"> / </w:t>
    </w:r>
    <w:r>
      <w:rPr>
        <w:rStyle w:val="aff0"/>
      </w:rPr>
      <w:fldChar w:fldCharType="begin"/>
    </w:r>
    <w:r>
      <w:rPr>
        <w:rStyle w:val="aff0"/>
      </w:rPr>
      <w:instrText xml:space="preserve"> NUMPAGES </w:instrText>
    </w:r>
    <w:r>
      <w:rPr>
        <w:rStyle w:val="aff0"/>
      </w:rPr>
      <w:fldChar w:fldCharType="separate"/>
    </w:r>
    <w:r>
      <w:rPr>
        <w:rStyle w:val="aff0"/>
      </w:rPr>
      <w:t>3</w:t>
    </w:r>
    <w:r>
      <w:rPr>
        <w:rStyle w:val="aff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30B2A" w:rsidRDefault="00530B2A">
      <w:pPr>
        <w:spacing w:after="0"/>
      </w:pPr>
      <w:r>
        <w:separator/>
      </w:r>
    </w:p>
  </w:footnote>
  <w:footnote w:type="continuationSeparator" w:id="0">
    <w:p w:rsidR="00530B2A" w:rsidRDefault="00530B2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8C233AD"/>
    <w:multiLevelType w:val="multilevel"/>
    <w:tmpl w:val="80944F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C1A0089"/>
    <w:multiLevelType w:val="hybridMultilevel"/>
    <w:tmpl w:val="874019E0"/>
    <w:lvl w:ilvl="0" w:tplc="B1546B7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CE55822"/>
    <w:multiLevelType w:val="multilevel"/>
    <w:tmpl w:val="CED0A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1AA5DB0"/>
    <w:multiLevelType w:val="hybridMultilevel"/>
    <w:tmpl w:val="07D83730"/>
    <w:lvl w:ilvl="0" w:tplc="45F41B1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2D93337"/>
    <w:multiLevelType w:val="multilevel"/>
    <w:tmpl w:val="1EA875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2FC6EFB"/>
    <w:multiLevelType w:val="multilevel"/>
    <w:tmpl w:val="EAB818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4D3792F"/>
    <w:multiLevelType w:val="hybridMultilevel"/>
    <w:tmpl w:val="ED6E483E"/>
    <w:lvl w:ilvl="0" w:tplc="04190003">
      <w:start w:val="1"/>
      <w:numFmt w:val="bullet"/>
      <w:lvlText w:val="o"/>
      <w:lvlJc w:val="left"/>
      <w:pPr>
        <w:ind w:left="564" w:hanging="564"/>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40F0990C">
      <w:start w:val="1"/>
      <w:numFmt w:val="bullet"/>
      <w:lvlText w:val="•"/>
      <w:lvlJc w:val="left"/>
      <w:pPr>
        <w:ind w:left="1260" w:hanging="420"/>
      </w:pPr>
      <w:rPr>
        <w:rFonts w:ascii="Arial" w:hAnsi="Arial" w:hint="default"/>
      </w:rPr>
    </w:lvl>
    <w:lvl w:ilvl="3" w:tplc="F440FC22">
      <w:numFmt w:val="bullet"/>
      <w:lvlText w:val="-"/>
      <w:lvlJc w:val="left"/>
      <w:pPr>
        <w:ind w:left="1680" w:hanging="420"/>
      </w:pPr>
      <w:rPr>
        <w:rFonts w:ascii="Calibri" w:eastAsia="Calibri" w:hAnsi="Calibri" w:cs="Times New Roman" w:hint="default"/>
        <w:color w:val="auto"/>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27581F2A"/>
    <w:multiLevelType w:val="multilevel"/>
    <w:tmpl w:val="27581F2A"/>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10" w15:restartNumberingAfterBreak="0">
    <w:nsid w:val="358A3710"/>
    <w:multiLevelType w:val="multilevel"/>
    <w:tmpl w:val="21865812"/>
    <w:lvl w:ilvl="0">
      <w:numFmt w:val="bullet"/>
      <w:lvlText w:val="-"/>
      <w:lvlJc w:val="left"/>
      <w:pPr>
        <w:ind w:left="0" w:firstLine="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A062AAE"/>
    <w:multiLevelType w:val="multilevel"/>
    <w:tmpl w:val="3E743916"/>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3BE038B6"/>
    <w:multiLevelType w:val="multilevel"/>
    <w:tmpl w:val="D9AC1E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19B1DBA"/>
    <w:multiLevelType w:val="multilevel"/>
    <w:tmpl w:val="3A345D2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4405469E"/>
    <w:multiLevelType w:val="multilevel"/>
    <w:tmpl w:val="ADB0D888"/>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41D4A91"/>
    <w:multiLevelType w:val="hybridMultilevel"/>
    <w:tmpl w:val="A70AA98E"/>
    <w:lvl w:ilvl="0" w:tplc="B1546B74">
      <w:start w:val="1"/>
      <w:numFmt w:val="decimal"/>
      <w:lvlText w:val="[%1]"/>
      <w:lvlJc w:val="left"/>
      <w:pPr>
        <w:ind w:left="720"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5A932C3"/>
    <w:multiLevelType w:val="multilevel"/>
    <w:tmpl w:val="2820CA26"/>
    <w:lvl w:ilvl="0">
      <w:numFmt w:val="bullet"/>
      <w:lvlText w:val="-"/>
      <w:lvlJc w:val="left"/>
      <w:pPr>
        <w:ind w:left="0" w:firstLine="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19B78E1"/>
    <w:multiLevelType w:val="multilevel"/>
    <w:tmpl w:val="603C59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15:restartNumberingAfterBreak="0">
    <w:nsid w:val="63481CE0"/>
    <w:multiLevelType w:val="multilevel"/>
    <w:tmpl w:val="E9E6E0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21"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2"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7C010A15"/>
    <w:multiLevelType w:val="multilevel"/>
    <w:tmpl w:val="CD501F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9"/>
  </w:num>
  <w:num w:numId="2">
    <w:abstractNumId w:val="20"/>
  </w:num>
  <w:num w:numId="3">
    <w:abstractNumId w:val="22"/>
  </w:num>
  <w:num w:numId="4">
    <w:abstractNumId w:val="8"/>
  </w:num>
  <w:num w:numId="5">
    <w:abstractNumId w:val="0"/>
  </w:num>
  <w:num w:numId="6">
    <w:abstractNumId w:val="14"/>
  </w:num>
  <w:num w:numId="7">
    <w:abstractNumId w:val="11"/>
  </w:num>
  <w:num w:numId="8">
    <w:abstractNumId w:val="13"/>
  </w:num>
  <w:num w:numId="9">
    <w:abstractNumId w:val="6"/>
  </w:num>
  <w:num w:numId="10">
    <w:abstractNumId w:val="16"/>
  </w:num>
  <w:num w:numId="11">
    <w:abstractNumId w:val="17"/>
  </w:num>
  <w:num w:numId="12">
    <w:abstractNumId w:val="12"/>
  </w:num>
  <w:num w:numId="13">
    <w:abstractNumId w:val="19"/>
  </w:num>
  <w:num w:numId="14">
    <w:abstractNumId w:val="23"/>
  </w:num>
  <w:num w:numId="15">
    <w:abstractNumId w:val="5"/>
  </w:num>
  <w:num w:numId="16">
    <w:abstractNumId w:val="3"/>
  </w:num>
  <w:num w:numId="17">
    <w:abstractNumId w:val="10"/>
  </w:num>
  <w:num w:numId="18">
    <w:abstractNumId w:val="1"/>
  </w:num>
  <w:num w:numId="19">
    <w:abstractNumId w:val="7"/>
  </w:num>
  <w:num w:numId="20">
    <w:abstractNumId w:val="4"/>
  </w:num>
  <w:num w:numId="21">
    <w:abstractNumId w:val="18"/>
  </w:num>
  <w:num w:numId="22">
    <w:abstractNumId w:val="15"/>
  </w:num>
  <w:num w:numId="23">
    <w:abstractNumId w:val="2"/>
  </w:num>
  <w:num w:numId="24">
    <w:abstractNumId w:val="21"/>
    <w:lvlOverride w:ilvl="0"/>
    <w:lvlOverride w:ilvl="1"/>
    <w:lvlOverride w:ilvl="2"/>
    <w:lvlOverride w:ilvl="3"/>
    <w:lvlOverride w:ilvl="4"/>
    <w:lvlOverride w:ilvl="5"/>
    <w:lvlOverride w:ilvl="6"/>
    <w:lvlOverride w:ilvl="7"/>
    <w:lvlOverride w:ilvl="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6"/>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oNotUseMarginsForDrawingGridOrigin/>
  <w:drawingGridHorizontalOrigin w:val="1800"/>
  <w:drawingGridVerticalOrigin w:val="1440"/>
  <w:noPunctuationKerning/>
  <w:characterSpacingControl w:val="doNotCompress"/>
  <w:hdrShapeDefaults>
    <o:shapedefaults v:ext="edit" spidmax="2049"/>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5B2F"/>
    <w:rsid w:val="00007BD0"/>
    <w:rsid w:val="00011C3B"/>
    <w:rsid w:val="00011D1B"/>
    <w:rsid w:val="000276C5"/>
    <w:rsid w:val="0004456C"/>
    <w:rsid w:val="0005259B"/>
    <w:rsid w:val="00053FEE"/>
    <w:rsid w:val="00060AE4"/>
    <w:rsid w:val="000746A7"/>
    <w:rsid w:val="000910BB"/>
    <w:rsid w:val="000926AF"/>
    <w:rsid w:val="000A3ED2"/>
    <w:rsid w:val="000C00FA"/>
    <w:rsid w:val="000C51AA"/>
    <w:rsid w:val="000D17BC"/>
    <w:rsid w:val="000D2186"/>
    <w:rsid w:val="000E4F35"/>
    <w:rsid w:val="000F6C1C"/>
    <w:rsid w:val="00116F4B"/>
    <w:rsid w:val="001229F4"/>
    <w:rsid w:val="00137471"/>
    <w:rsid w:val="00150FD3"/>
    <w:rsid w:val="00184428"/>
    <w:rsid w:val="00195703"/>
    <w:rsid w:val="001A248F"/>
    <w:rsid w:val="001A3B5F"/>
    <w:rsid w:val="001A659D"/>
    <w:rsid w:val="001B51AB"/>
    <w:rsid w:val="001B5CA8"/>
    <w:rsid w:val="001C4490"/>
    <w:rsid w:val="001D2C1A"/>
    <w:rsid w:val="001D3BA2"/>
    <w:rsid w:val="001D44B7"/>
    <w:rsid w:val="001E0075"/>
    <w:rsid w:val="001E4E22"/>
    <w:rsid w:val="001F1B1F"/>
    <w:rsid w:val="001F2A20"/>
    <w:rsid w:val="001F486F"/>
    <w:rsid w:val="00207DC4"/>
    <w:rsid w:val="0022485E"/>
    <w:rsid w:val="00230B37"/>
    <w:rsid w:val="00243A99"/>
    <w:rsid w:val="0029567C"/>
    <w:rsid w:val="002C0B82"/>
    <w:rsid w:val="00301B7A"/>
    <w:rsid w:val="00306D59"/>
    <w:rsid w:val="0030725A"/>
    <w:rsid w:val="0032503A"/>
    <w:rsid w:val="00325EE1"/>
    <w:rsid w:val="003357C0"/>
    <w:rsid w:val="00344D60"/>
    <w:rsid w:val="00346477"/>
    <w:rsid w:val="00347CB0"/>
    <w:rsid w:val="0036248C"/>
    <w:rsid w:val="003666A8"/>
    <w:rsid w:val="00367401"/>
    <w:rsid w:val="00375678"/>
    <w:rsid w:val="00392E6E"/>
    <w:rsid w:val="0039390A"/>
    <w:rsid w:val="00394AB0"/>
    <w:rsid w:val="00396252"/>
    <w:rsid w:val="003A4B47"/>
    <w:rsid w:val="003B24AF"/>
    <w:rsid w:val="003B7182"/>
    <w:rsid w:val="003D5036"/>
    <w:rsid w:val="003D764D"/>
    <w:rsid w:val="003E3A1A"/>
    <w:rsid w:val="003F1B9F"/>
    <w:rsid w:val="0040091C"/>
    <w:rsid w:val="00406D7A"/>
    <w:rsid w:val="004121B8"/>
    <w:rsid w:val="0041337F"/>
    <w:rsid w:val="004258BA"/>
    <w:rsid w:val="004531C9"/>
    <w:rsid w:val="00457D91"/>
    <w:rsid w:val="00460C31"/>
    <w:rsid w:val="00464E5B"/>
    <w:rsid w:val="0047055A"/>
    <w:rsid w:val="00474450"/>
    <w:rsid w:val="004873E6"/>
    <w:rsid w:val="004B15B8"/>
    <w:rsid w:val="004B566C"/>
    <w:rsid w:val="004B7B48"/>
    <w:rsid w:val="004D4AB1"/>
    <w:rsid w:val="004E65F3"/>
    <w:rsid w:val="004F218A"/>
    <w:rsid w:val="0050334E"/>
    <w:rsid w:val="00505387"/>
    <w:rsid w:val="00512DF7"/>
    <w:rsid w:val="005141E7"/>
    <w:rsid w:val="00517E63"/>
    <w:rsid w:val="00526B0D"/>
    <w:rsid w:val="00530B2A"/>
    <w:rsid w:val="0055346F"/>
    <w:rsid w:val="005579FF"/>
    <w:rsid w:val="005776DD"/>
    <w:rsid w:val="00582117"/>
    <w:rsid w:val="0058478F"/>
    <w:rsid w:val="00593315"/>
    <w:rsid w:val="005A170D"/>
    <w:rsid w:val="005A6C96"/>
    <w:rsid w:val="005D0418"/>
    <w:rsid w:val="005E1D58"/>
    <w:rsid w:val="00610E37"/>
    <w:rsid w:val="006207ED"/>
    <w:rsid w:val="00626BC9"/>
    <w:rsid w:val="0063119E"/>
    <w:rsid w:val="006458DF"/>
    <w:rsid w:val="00650D52"/>
    <w:rsid w:val="006615B2"/>
    <w:rsid w:val="00662313"/>
    <w:rsid w:val="0066506E"/>
    <w:rsid w:val="00673911"/>
    <w:rsid w:val="006870C9"/>
    <w:rsid w:val="006A3ADF"/>
    <w:rsid w:val="006A7BCB"/>
    <w:rsid w:val="006B4C1E"/>
    <w:rsid w:val="006C090F"/>
    <w:rsid w:val="006C4E32"/>
    <w:rsid w:val="006C56D8"/>
    <w:rsid w:val="006D07AE"/>
    <w:rsid w:val="006D1C93"/>
    <w:rsid w:val="006D5CFD"/>
    <w:rsid w:val="006E3F11"/>
    <w:rsid w:val="006E526C"/>
    <w:rsid w:val="00701410"/>
    <w:rsid w:val="007056E2"/>
    <w:rsid w:val="007113A1"/>
    <w:rsid w:val="00721CF6"/>
    <w:rsid w:val="00723E46"/>
    <w:rsid w:val="00731F46"/>
    <w:rsid w:val="00733826"/>
    <w:rsid w:val="00766CFB"/>
    <w:rsid w:val="007816FF"/>
    <w:rsid w:val="00783B44"/>
    <w:rsid w:val="00785028"/>
    <w:rsid w:val="007A3A5A"/>
    <w:rsid w:val="007A4370"/>
    <w:rsid w:val="007A633B"/>
    <w:rsid w:val="007A74E2"/>
    <w:rsid w:val="007E1D15"/>
    <w:rsid w:val="007E1DEA"/>
    <w:rsid w:val="007E2202"/>
    <w:rsid w:val="007F675A"/>
    <w:rsid w:val="008145EA"/>
    <w:rsid w:val="00815869"/>
    <w:rsid w:val="00816B81"/>
    <w:rsid w:val="00823B90"/>
    <w:rsid w:val="0083266E"/>
    <w:rsid w:val="008546E5"/>
    <w:rsid w:val="00865EA8"/>
    <w:rsid w:val="00871653"/>
    <w:rsid w:val="00880684"/>
    <w:rsid w:val="00881D74"/>
    <w:rsid w:val="00881E7B"/>
    <w:rsid w:val="008836AC"/>
    <w:rsid w:val="00887422"/>
    <w:rsid w:val="0089166C"/>
    <w:rsid w:val="00893204"/>
    <w:rsid w:val="008960DE"/>
    <w:rsid w:val="008A36DF"/>
    <w:rsid w:val="008C1698"/>
    <w:rsid w:val="008C1A3D"/>
    <w:rsid w:val="008D01C3"/>
    <w:rsid w:val="008D1E13"/>
    <w:rsid w:val="008D4D20"/>
    <w:rsid w:val="008D6549"/>
    <w:rsid w:val="008D70D2"/>
    <w:rsid w:val="00900AE8"/>
    <w:rsid w:val="00900DAD"/>
    <w:rsid w:val="0091408E"/>
    <w:rsid w:val="009378CA"/>
    <w:rsid w:val="0095025E"/>
    <w:rsid w:val="00955C4C"/>
    <w:rsid w:val="00995338"/>
    <w:rsid w:val="00996777"/>
    <w:rsid w:val="009C0BC7"/>
    <w:rsid w:val="009C6592"/>
    <w:rsid w:val="009E209B"/>
    <w:rsid w:val="009F0747"/>
    <w:rsid w:val="009F2562"/>
    <w:rsid w:val="00A03514"/>
    <w:rsid w:val="00A17079"/>
    <w:rsid w:val="00A35AF7"/>
    <w:rsid w:val="00A4390C"/>
    <w:rsid w:val="00A448C3"/>
    <w:rsid w:val="00A458D4"/>
    <w:rsid w:val="00A46FB7"/>
    <w:rsid w:val="00A53118"/>
    <w:rsid w:val="00A86AB5"/>
    <w:rsid w:val="00A97226"/>
    <w:rsid w:val="00AA0E64"/>
    <w:rsid w:val="00AA142F"/>
    <w:rsid w:val="00AA53DB"/>
    <w:rsid w:val="00AB239A"/>
    <w:rsid w:val="00AC39FB"/>
    <w:rsid w:val="00AD51D1"/>
    <w:rsid w:val="00AD53C7"/>
    <w:rsid w:val="00AD7ADC"/>
    <w:rsid w:val="00AE08EB"/>
    <w:rsid w:val="00AF3414"/>
    <w:rsid w:val="00B00BBE"/>
    <w:rsid w:val="00B10710"/>
    <w:rsid w:val="00B10AED"/>
    <w:rsid w:val="00B208FA"/>
    <w:rsid w:val="00B25C12"/>
    <w:rsid w:val="00B2766F"/>
    <w:rsid w:val="00B31ABC"/>
    <w:rsid w:val="00B445ED"/>
    <w:rsid w:val="00B6300F"/>
    <w:rsid w:val="00B70389"/>
    <w:rsid w:val="00B84623"/>
    <w:rsid w:val="00BA51EF"/>
    <w:rsid w:val="00BB66D5"/>
    <w:rsid w:val="00BC7E6E"/>
    <w:rsid w:val="00BD6D15"/>
    <w:rsid w:val="00BD7636"/>
    <w:rsid w:val="00BE1D1F"/>
    <w:rsid w:val="00BE256D"/>
    <w:rsid w:val="00BE3060"/>
    <w:rsid w:val="00BE5E66"/>
    <w:rsid w:val="00BE6BBA"/>
    <w:rsid w:val="00C00281"/>
    <w:rsid w:val="00C018AB"/>
    <w:rsid w:val="00C04E9A"/>
    <w:rsid w:val="00C05625"/>
    <w:rsid w:val="00C1751E"/>
    <w:rsid w:val="00C17C6C"/>
    <w:rsid w:val="00C21339"/>
    <w:rsid w:val="00C2636E"/>
    <w:rsid w:val="00C266F9"/>
    <w:rsid w:val="00C371EA"/>
    <w:rsid w:val="00C445AD"/>
    <w:rsid w:val="00C44CBA"/>
    <w:rsid w:val="00C458F0"/>
    <w:rsid w:val="00C4666A"/>
    <w:rsid w:val="00C470C4"/>
    <w:rsid w:val="00C479A3"/>
    <w:rsid w:val="00C50477"/>
    <w:rsid w:val="00C74DAF"/>
    <w:rsid w:val="00C80116"/>
    <w:rsid w:val="00C87BFC"/>
    <w:rsid w:val="00CB2CF0"/>
    <w:rsid w:val="00CB7112"/>
    <w:rsid w:val="00CD7EAD"/>
    <w:rsid w:val="00CF5E71"/>
    <w:rsid w:val="00CF7FAC"/>
    <w:rsid w:val="00D160C1"/>
    <w:rsid w:val="00D17794"/>
    <w:rsid w:val="00D22398"/>
    <w:rsid w:val="00D2544B"/>
    <w:rsid w:val="00D35E6C"/>
    <w:rsid w:val="00D436CF"/>
    <w:rsid w:val="00D45B2F"/>
    <w:rsid w:val="00D46E88"/>
    <w:rsid w:val="00D60BD6"/>
    <w:rsid w:val="00D613A9"/>
    <w:rsid w:val="00D70D86"/>
    <w:rsid w:val="00D76BA4"/>
    <w:rsid w:val="00D8021D"/>
    <w:rsid w:val="00D808CD"/>
    <w:rsid w:val="00D82D10"/>
    <w:rsid w:val="00D86784"/>
    <w:rsid w:val="00D920E6"/>
    <w:rsid w:val="00DA004C"/>
    <w:rsid w:val="00DE2A08"/>
    <w:rsid w:val="00DE2B4D"/>
    <w:rsid w:val="00E00E44"/>
    <w:rsid w:val="00E049A8"/>
    <w:rsid w:val="00E059FA"/>
    <w:rsid w:val="00E12ECB"/>
    <w:rsid w:val="00E1451F"/>
    <w:rsid w:val="00E15A72"/>
    <w:rsid w:val="00E15E28"/>
    <w:rsid w:val="00E16577"/>
    <w:rsid w:val="00E273E5"/>
    <w:rsid w:val="00E3516F"/>
    <w:rsid w:val="00E36051"/>
    <w:rsid w:val="00E544FA"/>
    <w:rsid w:val="00E55E83"/>
    <w:rsid w:val="00E5792E"/>
    <w:rsid w:val="00E6077C"/>
    <w:rsid w:val="00E6618E"/>
    <w:rsid w:val="00E77436"/>
    <w:rsid w:val="00E82C8E"/>
    <w:rsid w:val="00E87CFA"/>
    <w:rsid w:val="00E93D77"/>
    <w:rsid w:val="00E95264"/>
    <w:rsid w:val="00EA2172"/>
    <w:rsid w:val="00EA2DC1"/>
    <w:rsid w:val="00EC5571"/>
    <w:rsid w:val="00ED0E8F"/>
    <w:rsid w:val="00EE1504"/>
    <w:rsid w:val="00EE349F"/>
    <w:rsid w:val="00EE3B5B"/>
    <w:rsid w:val="00EE4CC9"/>
    <w:rsid w:val="00EF4800"/>
    <w:rsid w:val="00EF674A"/>
    <w:rsid w:val="00F00A3D"/>
    <w:rsid w:val="00F17CA4"/>
    <w:rsid w:val="00F24DDD"/>
    <w:rsid w:val="00F2770B"/>
    <w:rsid w:val="00F549A3"/>
    <w:rsid w:val="00F55CBF"/>
    <w:rsid w:val="00F61311"/>
    <w:rsid w:val="00F72B10"/>
    <w:rsid w:val="00F77359"/>
    <w:rsid w:val="00F86A73"/>
    <w:rsid w:val="00FA58DA"/>
    <w:rsid w:val="00FC345B"/>
    <w:rsid w:val="00FD4E37"/>
    <w:rsid w:val="00FF6D4E"/>
    <w:rsid w:val="16C11DE2"/>
    <w:rsid w:val="21CA03A6"/>
    <w:rsid w:val="3AA27DAE"/>
    <w:rsid w:val="3C5C720D"/>
    <w:rsid w:val="47070BA3"/>
    <w:rsid w:val="4C492386"/>
    <w:rsid w:val="54D37D51"/>
    <w:rsid w:val="5E0D5369"/>
    <w:rsid w:val="7C7050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1DA11B"/>
  <w15:docId w15:val="{8DBA1438-665F-4896-8EE5-494FFC975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qFormat="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link w:val="60"/>
    <w:qFormat/>
    <w:pPr>
      <w:outlineLvl w:val="5"/>
    </w:pPr>
  </w:style>
  <w:style w:type="paragraph" w:styleId="7">
    <w:name w:val="heading 7"/>
    <w:basedOn w:val="H6"/>
    <w:next w:val="a0"/>
    <w:link w:val="7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qFormat/>
    <w:pPr>
      <w:ind w:left="1985" w:hanging="1985"/>
      <w:outlineLvl w:val="9"/>
    </w:pPr>
    <w:rPr>
      <w:sz w:val="20"/>
    </w:rPr>
  </w:style>
  <w:style w:type="paragraph" w:styleId="30">
    <w:name w:val="List 3"/>
    <w:basedOn w:val="20"/>
    <w:qFormat/>
    <w:pPr>
      <w:ind w:left="1135"/>
    </w:pPr>
  </w:style>
  <w:style w:type="paragraph" w:styleId="20">
    <w:name w:val="List 2"/>
    <w:basedOn w:val="a4"/>
    <w:qFormat/>
    <w:pPr>
      <w:ind w:left="851"/>
    </w:pPr>
  </w:style>
  <w:style w:type="paragraph" w:styleId="a4">
    <w:name w:val="List"/>
    <w:basedOn w:val="a0"/>
    <w:qFormat/>
    <w:pPr>
      <w:ind w:left="568" w:hanging="284"/>
    </w:pPr>
  </w:style>
  <w:style w:type="paragraph" w:styleId="TOC7">
    <w:name w:val="toc 7"/>
    <w:basedOn w:val="TOC6"/>
    <w:next w:val="a0"/>
    <w:qFormat/>
    <w:pPr>
      <w:ind w:left="2268" w:hanging="2268"/>
    </w:pPr>
  </w:style>
  <w:style w:type="paragraph" w:styleId="TOC6">
    <w:name w:val="toc 6"/>
    <w:basedOn w:val="TOC5"/>
    <w:next w:val="a0"/>
    <w:qFormat/>
    <w:pPr>
      <w:ind w:left="1985" w:hanging="1985"/>
    </w:pPr>
  </w:style>
  <w:style w:type="paragraph" w:styleId="TOC5">
    <w:name w:val="toc 5"/>
    <w:basedOn w:val="TOC4"/>
    <w:next w:val="a0"/>
    <w:qFormat/>
    <w:pPr>
      <w:ind w:left="1701" w:hanging="1701"/>
    </w:pPr>
  </w:style>
  <w:style w:type="paragraph" w:styleId="TOC4">
    <w:name w:val="toc 4"/>
    <w:basedOn w:val="TOC3"/>
    <w:next w:val="a0"/>
    <w:qFormat/>
    <w:pPr>
      <w:ind w:left="1418" w:hanging="1418"/>
    </w:pPr>
  </w:style>
  <w:style w:type="paragraph" w:styleId="TOC3">
    <w:name w:val="toc 3"/>
    <w:basedOn w:val="TOC2"/>
    <w:next w:val="a0"/>
    <w:qFormat/>
    <w:pPr>
      <w:ind w:left="1134" w:hanging="1134"/>
    </w:pPr>
  </w:style>
  <w:style w:type="paragraph" w:styleId="TOC2">
    <w:name w:val="toc 2"/>
    <w:basedOn w:val="TOC1"/>
    <w:next w:val="a0"/>
    <w:qFormat/>
    <w:pPr>
      <w:keepNext w:val="0"/>
      <w:spacing w:before="0"/>
      <w:ind w:left="851" w:hanging="851"/>
    </w:pPr>
    <w:rPr>
      <w:sz w:val="20"/>
    </w:rPr>
  </w:style>
  <w:style w:type="paragraph" w:styleId="TOC1">
    <w:name w:val="toc 1"/>
    <w:next w:val="a0"/>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1">
    <w:name w:val="List Number 2"/>
    <w:basedOn w:val="a5"/>
    <w:qFormat/>
    <w:pPr>
      <w:ind w:left="851"/>
    </w:pPr>
  </w:style>
  <w:style w:type="paragraph" w:styleId="a5">
    <w:name w:val="List Number"/>
    <w:basedOn w:val="a4"/>
    <w:qFormat/>
  </w:style>
  <w:style w:type="paragraph" w:styleId="40">
    <w:name w:val="List Bullet 4"/>
    <w:basedOn w:val="31"/>
    <w:qFormat/>
    <w:pPr>
      <w:ind w:left="1418"/>
    </w:pPr>
  </w:style>
  <w:style w:type="paragraph" w:styleId="31">
    <w:name w:val="List Bullet 3"/>
    <w:basedOn w:val="22"/>
    <w:qFormat/>
    <w:pPr>
      <w:ind w:left="1135"/>
    </w:pPr>
  </w:style>
  <w:style w:type="paragraph" w:styleId="22">
    <w:name w:val="List Bullet 2"/>
    <w:basedOn w:val="a6"/>
    <w:qFormat/>
    <w:pPr>
      <w:ind w:left="851"/>
    </w:pPr>
  </w:style>
  <w:style w:type="paragraph" w:styleId="a6">
    <w:name w:val="List Bullet"/>
    <w:basedOn w:val="a4"/>
    <w:qFormat/>
  </w:style>
  <w:style w:type="paragraph" w:styleId="a7">
    <w:name w:val="caption"/>
    <w:basedOn w:val="a0"/>
    <w:next w:val="a0"/>
    <w:uiPriority w:val="35"/>
    <w:qFormat/>
    <w:pPr>
      <w:overflowPunct/>
      <w:autoSpaceDE/>
      <w:autoSpaceDN/>
      <w:adjustRightInd/>
      <w:spacing w:before="120" w:after="120"/>
      <w:textAlignment w:val="auto"/>
    </w:pPr>
    <w:rPr>
      <w:rFonts w:eastAsia="MS Gothic"/>
      <w:b/>
      <w:sz w:val="24"/>
      <w:lang w:eastAsia="ja-JP"/>
    </w:rPr>
  </w:style>
  <w:style w:type="paragraph" w:styleId="a8">
    <w:name w:val="Document Map"/>
    <w:basedOn w:val="a0"/>
    <w:link w:val="a9"/>
    <w:qFormat/>
    <w:pPr>
      <w:shd w:val="clear" w:color="auto" w:fill="000080"/>
      <w:overflowPunct/>
      <w:autoSpaceDE/>
      <w:autoSpaceDN/>
      <w:adjustRightInd/>
      <w:spacing w:after="0"/>
      <w:textAlignment w:val="auto"/>
    </w:pPr>
    <w:rPr>
      <w:rFonts w:ascii="Tahoma" w:eastAsia="MS Gothic" w:hAnsi="Tahoma"/>
      <w:sz w:val="24"/>
      <w:lang w:eastAsia="ja-JP"/>
    </w:rPr>
  </w:style>
  <w:style w:type="paragraph" w:styleId="aa">
    <w:name w:val="annotation text"/>
    <w:basedOn w:val="a0"/>
    <w:link w:val="ab"/>
    <w:qFormat/>
    <w:pPr>
      <w:overflowPunct/>
      <w:autoSpaceDE/>
      <w:autoSpaceDN/>
      <w:adjustRightInd/>
      <w:spacing w:after="0"/>
      <w:textAlignment w:val="auto"/>
    </w:pPr>
    <w:rPr>
      <w:rFonts w:eastAsia="MS Gothic"/>
      <w:lang w:eastAsia="ja-JP"/>
    </w:rPr>
  </w:style>
  <w:style w:type="paragraph" w:styleId="32">
    <w:name w:val="Body Text 3"/>
    <w:basedOn w:val="a0"/>
    <w:link w:val="33"/>
    <w:qFormat/>
    <w:pPr>
      <w:overflowPunct/>
      <w:autoSpaceDE/>
      <w:autoSpaceDN/>
      <w:adjustRightInd/>
      <w:spacing w:after="0"/>
      <w:jc w:val="both"/>
      <w:textAlignment w:val="auto"/>
    </w:pPr>
    <w:rPr>
      <w:rFonts w:eastAsia="MS Gothic"/>
      <w:sz w:val="24"/>
      <w:lang w:eastAsia="ja-JP"/>
    </w:rPr>
  </w:style>
  <w:style w:type="paragraph" w:styleId="ac">
    <w:name w:val="Body Text"/>
    <w:basedOn w:val="a0"/>
    <w:link w:val="ad"/>
    <w:qFormat/>
    <w:pPr>
      <w:overflowPunct/>
      <w:autoSpaceDE/>
      <w:autoSpaceDN/>
      <w:adjustRightInd/>
      <w:spacing w:after="120"/>
      <w:textAlignment w:val="auto"/>
    </w:pPr>
    <w:rPr>
      <w:rFonts w:eastAsia="MS Gothic"/>
      <w:sz w:val="24"/>
      <w:lang w:eastAsia="ja-JP"/>
    </w:rPr>
  </w:style>
  <w:style w:type="paragraph" w:styleId="ae">
    <w:name w:val="Body Text Indent"/>
    <w:basedOn w:val="a0"/>
    <w:link w:val="af"/>
    <w:qFormat/>
    <w:pPr>
      <w:overflowPunct/>
      <w:autoSpaceDE/>
      <w:autoSpaceDN/>
      <w:adjustRightInd/>
      <w:spacing w:after="0"/>
      <w:ind w:left="360"/>
      <w:textAlignment w:val="auto"/>
    </w:pPr>
    <w:rPr>
      <w:rFonts w:eastAsia="MS Gothic"/>
      <w:sz w:val="24"/>
      <w:lang w:eastAsia="ja-JP"/>
    </w:rPr>
  </w:style>
  <w:style w:type="paragraph" w:styleId="af0">
    <w:name w:val="Plain Text"/>
    <w:basedOn w:val="a0"/>
    <w:link w:val="af1"/>
    <w:qFormat/>
    <w:pPr>
      <w:overflowPunct/>
      <w:autoSpaceDE/>
      <w:autoSpaceDN/>
      <w:adjustRightInd/>
      <w:spacing w:after="0"/>
      <w:textAlignment w:val="auto"/>
    </w:pPr>
    <w:rPr>
      <w:rFonts w:ascii="Courier New" w:eastAsia="MS Gothic" w:hAnsi="Courier New"/>
      <w:sz w:val="24"/>
      <w:lang w:eastAsia="ja-JP"/>
    </w:rPr>
  </w:style>
  <w:style w:type="paragraph" w:styleId="50">
    <w:name w:val="List Bullet 5"/>
    <w:basedOn w:val="40"/>
    <w:qFormat/>
    <w:pPr>
      <w:ind w:left="1702"/>
    </w:pPr>
  </w:style>
  <w:style w:type="paragraph" w:styleId="TOC8">
    <w:name w:val="toc 8"/>
    <w:basedOn w:val="TOC1"/>
    <w:next w:val="a0"/>
    <w:qFormat/>
    <w:pPr>
      <w:spacing w:before="180"/>
      <w:ind w:left="2693" w:hanging="2693"/>
    </w:pPr>
    <w:rPr>
      <w:b/>
    </w:rPr>
  </w:style>
  <w:style w:type="paragraph" w:styleId="23">
    <w:name w:val="Body Text Indent 2"/>
    <w:basedOn w:val="a0"/>
    <w:link w:val="24"/>
    <w:qFormat/>
    <w:pPr>
      <w:widowControl w:val="0"/>
      <w:overflowPunct/>
      <w:spacing w:after="0"/>
      <w:ind w:left="1656"/>
      <w:jc w:val="both"/>
    </w:pPr>
    <w:rPr>
      <w:rFonts w:eastAsia="MS Gothic"/>
      <w:kern w:val="2"/>
      <w:sz w:val="24"/>
      <w:lang w:eastAsia="ja-JP"/>
    </w:rPr>
  </w:style>
  <w:style w:type="paragraph" w:styleId="af2">
    <w:name w:val="Balloon Text"/>
    <w:basedOn w:val="a0"/>
    <w:link w:val="af3"/>
    <w:qFormat/>
    <w:pPr>
      <w:overflowPunct/>
      <w:autoSpaceDE/>
      <w:autoSpaceDN/>
      <w:adjustRightInd/>
      <w:spacing w:after="0"/>
      <w:textAlignment w:val="auto"/>
    </w:pPr>
    <w:rPr>
      <w:rFonts w:ascii="Arial" w:eastAsia="MS Gothic" w:hAnsi="Arial"/>
      <w:sz w:val="18"/>
      <w:lang w:eastAsia="ja-JP"/>
    </w:rPr>
  </w:style>
  <w:style w:type="paragraph" w:styleId="af4">
    <w:name w:val="footer"/>
    <w:basedOn w:val="af5"/>
    <w:link w:val="af6"/>
    <w:qFormat/>
    <w:pPr>
      <w:jc w:val="center"/>
    </w:pPr>
    <w:rPr>
      <w:i/>
    </w:rPr>
  </w:style>
  <w:style w:type="paragraph" w:styleId="af5">
    <w:name w:val="header"/>
    <w:link w:val="af7"/>
    <w:qFormat/>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af8">
    <w:name w:val="footnote text"/>
    <w:basedOn w:val="a0"/>
    <w:semiHidden/>
    <w:qFormat/>
    <w:pPr>
      <w:keepLines/>
      <w:spacing w:after="0"/>
      <w:ind w:left="454" w:hanging="454"/>
    </w:pPr>
    <w:rPr>
      <w:sz w:val="16"/>
    </w:rPr>
  </w:style>
  <w:style w:type="paragraph" w:styleId="51">
    <w:name w:val="List 5"/>
    <w:basedOn w:val="41"/>
    <w:qFormat/>
    <w:pPr>
      <w:ind w:left="1702"/>
    </w:pPr>
  </w:style>
  <w:style w:type="paragraph" w:styleId="41">
    <w:name w:val="List 4"/>
    <w:basedOn w:val="30"/>
    <w:qFormat/>
    <w:pPr>
      <w:ind w:left="1418"/>
    </w:pPr>
  </w:style>
  <w:style w:type="paragraph" w:styleId="af9">
    <w:name w:val="table of figures"/>
    <w:basedOn w:val="TOC1"/>
    <w:next w:val="a0"/>
    <w:qFormat/>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sz w:val="24"/>
      <w:lang w:eastAsia="ja-JP"/>
    </w:rPr>
  </w:style>
  <w:style w:type="paragraph" w:styleId="TOC9">
    <w:name w:val="toc 9"/>
    <w:basedOn w:val="TOC8"/>
    <w:next w:val="a0"/>
    <w:qFormat/>
    <w:pPr>
      <w:ind w:left="1418" w:hanging="1418"/>
    </w:pPr>
  </w:style>
  <w:style w:type="paragraph" w:styleId="afa">
    <w:name w:val="Normal (Web)"/>
    <w:basedOn w:val="a0"/>
    <w:uiPriority w:val="99"/>
    <w:unhideWhenUsed/>
    <w:qFormat/>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paragraph" w:styleId="10">
    <w:name w:val="index 1"/>
    <w:basedOn w:val="a0"/>
    <w:next w:val="a0"/>
    <w:qFormat/>
    <w:pPr>
      <w:keepLines/>
      <w:spacing w:after="0"/>
    </w:pPr>
  </w:style>
  <w:style w:type="paragraph" w:styleId="25">
    <w:name w:val="index 2"/>
    <w:basedOn w:val="10"/>
    <w:next w:val="a0"/>
    <w:qFormat/>
    <w:pPr>
      <w:ind w:left="284"/>
    </w:pPr>
  </w:style>
  <w:style w:type="paragraph" w:styleId="afb">
    <w:name w:val="Title"/>
    <w:basedOn w:val="a0"/>
    <w:link w:val="afc"/>
    <w:qFormat/>
    <w:pPr>
      <w:overflowPunct/>
      <w:autoSpaceDE/>
      <w:autoSpaceDN/>
      <w:adjustRightInd/>
      <w:spacing w:after="0"/>
      <w:jc w:val="center"/>
      <w:textAlignment w:val="auto"/>
    </w:pPr>
    <w:rPr>
      <w:rFonts w:ascii="Arial" w:eastAsia="MS Gothic" w:hAnsi="Arial"/>
      <w:b/>
      <w:sz w:val="24"/>
      <w:lang w:eastAsia="ja-JP"/>
    </w:rPr>
  </w:style>
  <w:style w:type="paragraph" w:styleId="afd">
    <w:name w:val="annotation subject"/>
    <w:basedOn w:val="aa"/>
    <w:next w:val="aa"/>
    <w:link w:val="afe"/>
    <w:qFormat/>
    <w:rPr>
      <w:b/>
      <w:sz w:val="24"/>
    </w:rPr>
  </w:style>
  <w:style w:type="table" w:styleId="aff">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page number"/>
    <w:basedOn w:val="a1"/>
    <w:qFormat/>
  </w:style>
  <w:style w:type="character" w:styleId="aff1">
    <w:name w:val="FollowedHyperlink"/>
    <w:qFormat/>
    <w:rPr>
      <w:color w:val="800080"/>
      <w:u w:val="single"/>
    </w:rPr>
  </w:style>
  <w:style w:type="character" w:styleId="aff2">
    <w:name w:val="Emphasis"/>
    <w:basedOn w:val="a1"/>
    <w:qFormat/>
    <w:rPr>
      <w:i/>
      <w:iCs/>
    </w:rPr>
  </w:style>
  <w:style w:type="character" w:styleId="aff3">
    <w:name w:val="Hyperlink"/>
    <w:uiPriority w:val="99"/>
    <w:qFormat/>
    <w:rPr>
      <w:color w:val="0000FF"/>
      <w:u w:val="single"/>
    </w:rPr>
  </w:style>
  <w:style w:type="character" w:styleId="aff4">
    <w:name w:val="annotation reference"/>
    <w:qFormat/>
    <w:rPr>
      <w:rFonts w:eastAsia="Times New Roman"/>
      <w:kern w:val="2"/>
      <w:sz w:val="16"/>
      <w:lang w:val="en-GB"/>
    </w:rPr>
  </w:style>
  <w:style w:type="character" w:styleId="aff5">
    <w:name w:val="footnote reference"/>
    <w:basedOn w:val="a1"/>
    <w:semiHidden/>
    <w:qFormat/>
    <w:rPr>
      <w:b/>
      <w:position w:val="6"/>
      <w:sz w:val="16"/>
    </w:rPr>
  </w:style>
  <w:style w:type="paragraph" w:customStyle="1" w:styleId="FP">
    <w:name w:val="FP"/>
    <w:basedOn w:val="a0"/>
    <w:qFormat/>
    <w:pPr>
      <w:spacing w:after="0"/>
    </w:p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T">
    <w:name w:val="TT"/>
    <w:basedOn w:val="1"/>
    <w:next w:val="a0"/>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0"/>
    <w:link w:val="THChar"/>
    <w:qFormat/>
    <w:pPr>
      <w:keepNext/>
      <w:keepLines/>
      <w:spacing w:before="60"/>
      <w:jc w:val="center"/>
    </w:pPr>
    <w:rPr>
      <w:rFonts w:ascii="Arial" w:hAnsi="Arial"/>
      <w:b/>
    </w:rPr>
  </w:style>
  <w:style w:type="paragraph" w:customStyle="1" w:styleId="NO">
    <w:name w:val="NO"/>
    <w:basedOn w:val="a0"/>
    <w:link w:val="NOChar"/>
    <w:uiPriority w:val="99"/>
    <w:qFormat/>
    <w:pPr>
      <w:keepLines/>
      <w:ind w:left="1135" w:hanging="851"/>
    </w:pPr>
  </w:style>
  <w:style w:type="paragraph" w:customStyle="1" w:styleId="EX">
    <w:name w:val="EX"/>
    <w:basedOn w:val="a0"/>
    <w:qFormat/>
    <w:pPr>
      <w:keepLines/>
      <w:ind w:left="1702" w:hanging="1418"/>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0"/>
    <w:next w:val="a0"/>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EditorsNote">
    <w:name w:val="Editor's Note"/>
    <w:basedOn w:val="NO"/>
    <w:qFormat/>
    <w:rPr>
      <w:color w:val="FF0000"/>
    </w:rPr>
  </w:style>
  <w:style w:type="paragraph" w:customStyle="1" w:styleId="B1">
    <w:name w:val="B1"/>
    <w:basedOn w:val="a4"/>
    <w:link w:val="B1Char1"/>
    <w:qFormat/>
  </w:style>
  <w:style w:type="paragraph" w:customStyle="1" w:styleId="B2">
    <w:name w:val="B2"/>
    <w:basedOn w:val="20"/>
    <w:qFormat/>
  </w:style>
  <w:style w:type="paragraph" w:customStyle="1" w:styleId="B3">
    <w:name w:val="B3"/>
    <w:basedOn w:val="30"/>
    <w:qFormat/>
  </w:style>
  <w:style w:type="paragraph" w:customStyle="1" w:styleId="B4">
    <w:name w:val="B4"/>
    <w:basedOn w:val="41"/>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paragraph" w:customStyle="1" w:styleId="Heading1unnumbered">
    <w:name w:val="Heading 1 unnumbered"/>
    <w:basedOn w:val="1"/>
    <w:next w:val="ac"/>
    <w:qFormat/>
    <w:pPr>
      <w:keepLines w:val="0"/>
      <w:pBdr>
        <w:top w:val="none" w:sz="0" w:space="0" w:color="auto"/>
      </w:pBdr>
      <w:tabs>
        <w:tab w:val="left" w:pos="0"/>
        <w:tab w:val="left"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character" w:customStyle="1" w:styleId="ad">
    <w:name w:val="正文文本 字符"/>
    <w:link w:val="ac"/>
    <w:qFormat/>
    <w:rPr>
      <w:rFonts w:eastAsia="MS Gothic"/>
      <w:sz w:val="24"/>
      <w:lang w:val="en-GB"/>
    </w:rPr>
  </w:style>
  <w:style w:type="character" w:customStyle="1" w:styleId="af">
    <w:name w:val="正文文本缩进 字符"/>
    <w:link w:val="ae"/>
    <w:qFormat/>
    <w:rPr>
      <w:rFonts w:eastAsia="MS Gothic"/>
      <w:sz w:val="24"/>
      <w:lang w:val="en-GB"/>
    </w:rPr>
  </w:style>
  <w:style w:type="character" w:customStyle="1" w:styleId="a9">
    <w:name w:val="文档结构图 字符"/>
    <w:link w:val="a8"/>
    <w:qFormat/>
    <w:rPr>
      <w:rFonts w:ascii="Tahoma" w:eastAsia="MS Gothic" w:hAnsi="Tahoma"/>
      <w:sz w:val="24"/>
      <w:shd w:val="clear" w:color="auto" w:fill="000080"/>
      <w:lang w:val="en-GB"/>
    </w:rPr>
  </w:style>
  <w:style w:type="character" w:customStyle="1" w:styleId="af1">
    <w:name w:val="纯文本 字符"/>
    <w:link w:val="af0"/>
    <w:qFormat/>
    <w:rPr>
      <w:rFonts w:ascii="Courier New" w:eastAsia="MS Gothic" w:hAnsi="Courier New"/>
      <w:sz w:val="24"/>
      <w:lang w:val="en-GB"/>
    </w:rPr>
  </w:style>
  <w:style w:type="paragraph" w:customStyle="1" w:styleId="lptext">
    <w:name w:val="lˆptext"/>
    <w:basedOn w:val="a0"/>
    <w:qFormat/>
    <w:pPr>
      <w:overflowPunct/>
      <w:autoSpaceDE/>
      <w:autoSpaceDN/>
      <w:adjustRightInd/>
      <w:spacing w:before="100" w:after="100"/>
      <w:ind w:left="860"/>
      <w:textAlignment w:val="auto"/>
    </w:pPr>
    <w:rPr>
      <w:rFonts w:ascii="Times" w:eastAsia="MS Gothic" w:hAnsi="Times"/>
      <w:sz w:val="24"/>
      <w:lang w:eastAsia="ja-JP"/>
    </w:rPr>
  </w:style>
  <w:style w:type="paragraph" w:customStyle="1" w:styleId="a">
    <w:name w:val="佐藤２"/>
    <w:basedOn w:val="a0"/>
    <w:qFormat/>
    <w:pPr>
      <w:numPr>
        <w:numId w:val="1"/>
      </w:numPr>
      <w:overflowPunct/>
      <w:autoSpaceDE/>
      <w:autoSpaceDN/>
      <w:adjustRightInd/>
      <w:textAlignment w:val="auto"/>
    </w:pPr>
    <w:rPr>
      <w:rFonts w:eastAsia="MS Gothic"/>
      <w:sz w:val="24"/>
      <w:lang w:eastAsia="ja-JP"/>
    </w:rPr>
  </w:style>
  <w:style w:type="character" w:customStyle="1" w:styleId="24">
    <w:name w:val="正文文本缩进 2 字符"/>
    <w:link w:val="23"/>
    <w:qFormat/>
    <w:rPr>
      <w:rFonts w:eastAsia="MS Gothic"/>
      <w:kern w:val="2"/>
      <w:sz w:val="24"/>
      <w:lang w:val="en-GB"/>
    </w:rPr>
  </w:style>
  <w:style w:type="paragraph" w:customStyle="1" w:styleId="ListBulletLast">
    <w:name w:val="List Bullet Last"/>
    <w:basedOn w:val="a6"/>
    <w:next w:val="ac"/>
    <w:qFormat/>
    <w:pPr>
      <w:overflowPunct/>
      <w:autoSpaceDE/>
      <w:autoSpaceDN/>
      <w:adjustRightInd/>
      <w:spacing w:after="240"/>
      <w:ind w:left="714" w:hanging="357"/>
      <w:textAlignment w:val="auto"/>
    </w:pPr>
    <w:rPr>
      <w:rFonts w:ascii="Arial" w:eastAsia="MS Gothic" w:hAnsi="Arial"/>
      <w:sz w:val="24"/>
      <w:lang w:eastAsia="ja-JP"/>
    </w:rPr>
  </w:style>
  <w:style w:type="paragraph" w:customStyle="1" w:styleId="TitleText">
    <w:name w:val="Title Text"/>
    <w:basedOn w:val="a0"/>
    <w:next w:val="a0"/>
    <w:qFormat/>
    <w:pPr>
      <w:overflowPunct/>
      <w:autoSpaceDE/>
      <w:autoSpaceDN/>
      <w:adjustRightInd/>
      <w:spacing w:after="220"/>
      <w:textAlignment w:val="auto"/>
    </w:pPr>
    <w:rPr>
      <w:rFonts w:ascii="Arial" w:eastAsia="MS Gothic" w:hAnsi="Arial"/>
      <w:b/>
      <w:sz w:val="22"/>
      <w:lang w:eastAsia="ja-JP"/>
    </w:rPr>
  </w:style>
  <w:style w:type="character" w:customStyle="1" w:styleId="afc">
    <w:name w:val="标题 字符"/>
    <w:link w:val="afb"/>
    <w:qFormat/>
    <w:rPr>
      <w:rFonts w:ascii="Arial" w:eastAsia="MS Gothic" w:hAnsi="Arial"/>
      <w:b/>
      <w:sz w:val="24"/>
      <w:lang w:val="en-GB"/>
    </w:rPr>
  </w:style>
  <w:style w:type="character" w:customStyle="1" w:styleId="33">
    <w:name w:val="正文文本 3 字符"/>
    <w:link w:val="32"/>
    <w:qFormat/>
    <w:rPr>
      <w:rFonts w:eastAsia="MS Gothic"/>
      <w:sz w:val="24"/>
      <w:lang w:val="en-GB"/>
    </w:rPr>
  </w:style>
  <w:style w:type="paragraph" w:customStyle="1" w:styleId="TableText">
    <w:name w:val="Table_Text"/>
    <w:basedOn w:val="a0"/>
    <w:qFormat/>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text">
    <w:name w:val="text"/>
    <w:basedOn w:val="a0"/>
    <w:qFormat/>
    <w:pPr>
      <w:overflowPunct/>
      <w:autoSpaceDE/>
      <w:autoSpaceDN/>
      <w:adjustRightInd/>
      <w:spacing w:after="240"/>
      <w:jc w:val="both"/>
      <w:textAlignment w:val="auto"/>
    </w:pPr>
    <w:rPr>
      <w:rFonts w:eastAsia="MS Gothic"/>
      <w:sz w:val="24"/>
      <w:lang w:val="en-US" w:eastAsia="ja-JP"/>
    </w:rPr>
  </w:style>
  <w:style w:type="paragraph" w:customStyle="1" w:styleId="textintend1">
    <w:name w:val="text intend 1"/>
    <w:basedOn w:val="text"/>
    <w:qFormat/>
    <w:pPr>
      <w:numPr>
        <w:numId w:val="2"/>
      </w:numPr>
      <w:spacing w:after="120"/>
    </w:pPr>
  </w:style>
  <w:style w:type="paragraph" w:customStyle="1" w:styleId="shortcode">
    <w:name w:val="shortcode"/>
    <w:basedOn w:val="ac"/>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a0"/>
    <w:qFormat/>
    <w:pPr>
      <w:keepNext/>
      <w:keepLines/>
      <w:overflowPunct/>
      <w:autoSpaceDE/>
      <w:autoSpaceDN/>
      <w:adjustRightInd/>
      <w:textAlignment w:val="auto"/>
    </w:pPr>
    <w:rPr>
      <w:rFonts w:eastAsia="MS Gothic"/>
      <w:b/>
      <w:sz w:val="24"/>
      <w:lang w:eastAsia="ja-JP"/>
    </w:rPr>
  </w:style>
  <w:style w:type="character" w:customStyle="1" w:styleId="af3">
    <w:name w:val="批注框文本 字符"/>
    <w:link w:val="af2"/>
    <w:qFormat/>
    <w:rPr>
      <w:rFonts w:ascii="Arial" w:eastAsia="MS Gothic" w:hAnsi="Arial"/>
      <w:sz w:val="18"/>
      <w:lang w:val="en-GB"/>
    </w:rPr>
  </w:style>
  <w:style w:type="paragraph" w:customStyle="1" w:styleId="Reference">
    <w:name w:val="Reference"/>
    <w:basedOn w:val="a0"/>
    <w:qFormat/>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character" w:customStyle="1" w:styleId="ab">
    <w:name w:val="批注文字 字符"/>
    <w:link w:val="aa"/>
    <w:qFormat/>
    <w:rPr>
      <w:rFonts w:eastAsia="MS Gothic"/>
      <w:lang w:val="en-GB"/>
    </w:rPr>
  </w:style>
  <w:style w:type="paragraph" w:customStyle="1" w:styleId="HTMLBody">
    <w:name w:val="HTML Body"/>
    <w:qFormat/>
    <w:pPr>
      <w:widowControl w:val="0"/>
      <w:autoSpaceDE w:val="0"/>
      <w:autoSpaceDN w:val="0"/>
      <w:adjustRightInd w:val="0"/>
    </w:pPr>
    <w:rPr>
      <w:rFonts w:ascii="MS PGothic" w:eastAsia="MS PGothic" w:hAnsi="Century"/>
      <w:lang w:eastAsia="ja-JP"/>
    </w:rPr>
  </w:style>
  <w:style w:type="character" w:customStyle="1" w:styleId="aff6">
    <w:name w:val="図表番号 (文字)"/>
    <w:uiPriority w:val="35"/>
    <w:qFormat/>
    <w:rPr>
      <w:rFonts w:eastAsia="MS Gothic"/>
      <w:b/>
      <w:kern w:val="2"/>
      <w:sz w:val="24"/>
      <w:lang w:val="en-GB"/>
    </w:rPr>
  </w:style>
  <w:style w:type="paragraph" w:customStyle="1" w:styleId="Normal1CharChar">
    <w:name w:val="Normal1 Char Char"/>
    <w:qFormat/>
    <w:pPr>
      <w:keepNext/>
      <w:numPr>
        <w:numId w:val="3"/>
      </w:numPr>
      <w:kinsoku w:val="0"/>
      <w:overflowPunct w:val="0"/>
      <w:autoSpaceDE w:val="0"/>
      <w:autoSpaceDN w:val="0"/>
      <w:adjustRightInd w:val="0"/>
      <w:spacing w:before="60" w:after="60"/>
      <w:jc w:val="both"/>
    </w:pPr>
    <w:rPr>
      <w:rFonts w:eastAsia="Times New Roman"/>
      <w:kern w:val="2"/>
      <w:sz w:val="21"/>
      <w:lang w:val="en-GB" w:eastAsia="ja-JP"/>
    </w:rPr>
  </w:style>
  <w:style w:type="character" w:customStyle="1" w:styleId="afe">
    <w:name w:val="批注主题 字符"/>
    <w:link w:val="afd"/>
    <w:qFormat/>
    <w:rPr>
      <w:rFonts w:eastAsia="MS Gothic"/>
      <w:b/>
      <w:sz w:val="24"/>
      <w:lang w:val="en-GB"/>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81">
    <w:name w:val="表 (赤)  81"/>
    <w:basedOn w:val="a0"/>
    <w:uiPriority w:val="34"/>
    <w:qFormat/>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
    <w:name w:val="表 (赤)  71"/>
    <w:hidden/>
    <w:uiPriority w:val="99"/>
    <w:semiHidden/>
    <w:qFormat/>
    <w:rPr>
      <w:rFonts w:eastAsia="MS Gothic"/>
      <w:sz w:val="24"/>
      <w:lang w:val="en-GB" w:eastAsia="ja-JP"/>
    </w:rPr>
  </w:style>
  <w:style w:type="character" w:customStyle="1" w:styleId="af7">
    <w:name w:val="页眉 字符"/>
    <w:link w:val="af5"/>
    <w:qFormat/>
    <w:locked/>
    <w:rPr>
      <w:rFonts w:ascii="Arial" w:eastAsia="Times New Roman" w:hAnsi="Arial"/>
      <w:b/>
      <w:sz w:val="18"/>
      <w:lang w:val="en-GB" w:eastAsia="en-GB"/>
    </w:rPr>
  </w:style>
  <w:style w:type="paragraph" w:customStyle="1" w:styleId="11">
    <w:name w:val="修订1"/>
    <w:hidden/>
    <w:uiPriority w:val="99"/>
    <w:semiHidden/>
    <w:qFormat/>
    <w:rPr>
      <w:rFonts w:eastAsia="MS Gothic"/>
      <w:sz w:val="24"/>
      <w:lang w:val="en-GB" w:eastAsia="ja-JP"/>
    </w:rPr>
  </w:style>
  <w:style w:type="paragraph" w:customStyle="1" w:styleId="Doc-title">
    <w:name w:val="Doc-title"/>
    <w:basedOn w:val="a0"/>
    <w:next w:val="Doc-text2"/>
    <w:link w:val="Doc-titleChar"/>
    <w:qFormat/>
    <w:pPr>
      <w:overflowPunct/>
      <w:autoSpaceDE/>
      <w:autoSpaceDN/>
      <w:adjustRightInd/>
      <w:spacing w:after="0"/>
      <w:ind w:left="1260" w:hanging="1260"/>
      <w:textAlignment w:val="auto"/>
    </w:pPr>
    <w:rPr>
      <w:rFonts w:ascii="Arial" w:hAnsi="Arial"/>
      <w:szCs w:val="24"/>
    </w:rPr>
  </w:style>
  <w:style w:type="paragraph" w:customStyle="1" w:styleId="Doc-text2">
    <w:name w:val="Doc-text2"/>
    <w:basedOn w:val="a0"/>
    <w:link w:val="Doc-text2Char"/>
    <w:qFormat/>
    <w:pPr>
      <w:tabs>
        <w:tab w:val="left" w:pos="1622"/>
      </w:tabs>
      <w:overflowPunct/>
      <w:autoSpaceDE/>
      <w:autoSpaceDN/>
      <w:adjustRightInd/>
      <w:spacing w:after="0"/>
      <w:ind w:left="1622" w:hanging="363"/>
      <w:textAlignment w:val="auto"/>
    </w:pPr>
    <w:rPr>
      <w:rFonts w:ascii="Arial" w:hAnsi="Arial"/>
      <w:szCs w:val="24"/>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7">
    <w:name w:val="List Paragraph"/>
    <w:aliases w:val="- Bullets,?? ??,?????,????,Lista1,列出段落,中等深浅网格 1 - 着色 21,¥¡¡¡¡ì¬º¥¹¥È¶ÎÂä,ÁÐ³ö¶ÎÂä,¥ê¥¹¥È¶ÎÂä,列表段落1,—ño’i—Ž,1st level - Bullet List Paragraph,Lettre d'introduction,Paragrafo elenco,Normal bullet 2,Bullet list,列表段落11,목록단락,Task Body,列,列出段落1,リスト段落,列表段"/>
    <w:basedOn w:val="a0"/>
    <w:link w:val="aff8"/>
    <w:uiPriority w:val="34"/>
    <w:qFormat/>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aff8">
    <w:name w:val="列表段落 字符"/>
    <w:aliases w:val="- Bullets 字符,?? ?? 字符,????? 字符,???? 字符,Lista1 字符,列出段落 字符1,中等深浅网格 1 - 着色 21 字符,¥¡¡¡¡ì¬º¥¹¥È¶ÎÂä 字符,ÁÐ³ö¶ÎÂä 字符,¥ê¥¹¥È¶ÎÂä 字符,列表段落1 字符,—ño’i—Ž 字符,1st level - Bullet List Paragraph 字符,Lettre d'introduction 字符,Paragrafo elenco 字符,Normal bullet 2 字符"/>
    <w:link w:val="aff7"/>
    <w:uiPriority w:val="34"/>
    <w:qFormat/>
    <w:rPr>
      <w:rFonts w:ascii="Century" w:hAnsi="Century"/>
      <w:kern w:val="2"/>
      <w:sz w:val="21"/>
      <w:szCs w:val="22"/>
    </w:rPr>
  </w:style>
  <w:style w:type="paragraph" w:customStyle="1" w:styleId="maintext">
    <w:name w:val="main text"/>
    <w:basedOn w:val="a0"/>
    <w:link w:val="maintextChar"/>
    <w:qFormat/>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qFormat/>
    <w:rPr>
      <w:rFonts w:ascii="Calibri" w:eastAsia="Malgun Gothic" w:hAnsi="Calibri" w:cs="Batang"/>
      <w:lang w:val="en-GB" w:eastAsia="ko-KR"/>
    </w:rPr>
  </w:style>
  <w:style w:type="character" w:customStyle="1" w:styleId="B1Char1">
    <w:name w:val="B1 Char1"/>
    <w:link w:val="B1"/>
    <w:qFormat/>
    <w:locked/>
    <w:rPr>
      <w:rFonts w:eastAsia="Times New Roman"/>
      <w:lang w:val="en-GB" w:eastAsia="en-GB"/>
    </w:rPr>
  </w:style>
  <w:style w:type="paragraph" w:customStyle="1" w:styleId="2222">
    <w:name w:val="스타일 스타일 스타일 스타일 양쪽 첫 줄:  2 글자 + 첫 줄:  2 글자 + 첫 줄:  2 글자 + 첫 줄:  2..."/>
    <w:basedOn w:val="a0"/>
    <w:link w:val="2222Char"/>
    <w:qFormat/>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customStyle="1" w:styleId="CRCoverPage">
    <w:name w:val="CR Cover Page"/>
    <w:qFormat/>
    <w:pPr>
      <w:spacing w:after="120"/>
    </w:pPr>
    <w:rPr>
      <w:rFonts w:ascii="Arial" w:hAnsi="Arial"/>
      <w:lang w:val="en-GB" w:eastAsia="en-US"/>
    </w:rPr>
  </w:style>
  <w:style w:type="paragraph" w:customStyle="1" w:styleId="Tabletext0">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宋体"/>
      <w:sz w:val="22"/>
      <w:lang w:val="fr-FR"/>
    </w:rPr>
  </w:style>
  <w:style w:type="paragraph" w:customStyle="1" w:styleId="Tablehead">
    <w:name w:val="Table_head"/>
    <w:basedOn w:val="Tabletext0"/>
    <w:next w:val="Tabletext0"/>
    <w:qFormat/>
    <w:pPr>
      <w:keepNext/>
      <w:spacing w:before="80" w:after="80"/>
      <w:jc w:val="center"/>
    </w:pPr>
    <w:rPr>
      <w:b/>
    </w:rPr>
  </w:style>
  <w:style w:type="character" w:customStyle="1" w:styleId="TANChar">
    <w:name w:val="TAN Char"/>
    <w:link w:val="TAN"/>
    <w:qFormat/>
    <w:rPr>
      <w:rFonts w:ascii="Arial" w:eastAsia="Times New Roman" w:hAnsi="Arial"/>
      <w:sz w:val="18"/>
      <w:lang w:val="en-GB" w:eastAsia="en-GB"/>
    </w:rPr>
  </w:style>
  <w:style w:type="character" w:customStyle="1" w:styleId="af6">
    <w:name w:val="页脚 字符"/>
    <w:link w:val="af4"/>
    <w:qFormat/>
    <w:rPr>
      <w:rFonts w:ascii="Arial" w:eastAsia="Times New Roman" w:hAnsi="Arial"/>
      <w:b/>
      <w:i/>
      <w:sz w:val="18"/>
      <w:lang w:val="en-GB" w:eastAsia="en-GB"/>
    </w:rPr>
  </w:style>
  <w:style w:type="character" w:customStyle="1" w:styleId="THChar">
    <w:name w:val="TH Char"/>
    <w:link w:val="TH"/>
    <w:qFormat/>
    <w:locked/>
    <w:rPr>
      <w:rFonts w:ascii="Arial" w:eastAsia="Times New Roman" w:hAnsi="Arial"/>
      <w:b/>
      <w:lang w:val="en-GB" w:eastAsia="en-GB"/>
    </w:rPr>
  </w:style>
  <w:style w:type="character" w:customStyle="1" w:styleId="TALCar">
    <w:name w:val="TAL Car"/>
    <w:link w:val="TAL"/>
    <w:qFormat/>
    <w:locked/>
    <w:rPr>
      <w:rFonts w:ascii="Arial" w:eastAsia="Times New Roman" w:hAnsi="Arial"/>
      <w:sz w:val="18"/>
      <w:lang w:val="en-GB" w:eastAsia="en-GB"/>
    </w:rPr>
  </w:style>
  <w:style w:type="paragraph" w:customStyle="1" w:styleId="TableText1">
    <w:name w:val="TableText"/>
    <w:basedOn w:val="ae"/>
    <w:qFormat/>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70">
    <w:name w:val="标题 7 字符"/>
    <w:link w:val="7"/>
    <w:qFormat/>
    <w:rPr>
      <w:rFonts w:ascii="Arial" w:eastAsia="Times New Roman" w:hAnsi="Arial"/>
      <w:lang w:val="en-GB" w:eastAsia="en-GB"/>
    </w:rPr>
  </w:style>
  <w:style w:type="character" w:customStyle="1" w:styleId="60">
    <w:name w:val="标题 6 字符"/>
    <w:basedOn w:val="a1"/>
    <w:link w:val="6"/>
    <w:qFormat/>
    <w:rPr>
      <w:rFonts w:ascii="Arial" w:eastAsia="Times New Roman" w:hAnsi="Arial"/>
      <w:lang w:val="en-GB" w:eastAsia="en-GB"/>
    </w:rPr>
  </w:style>
  <w:style w:type="character" w:customStyle="1" w:styleId="NOChar">
    <w:name w:val="NO Char"/>
    <w:link w:val="NO"/>
    <w:uiPriority w:val="99"/>
    <w:qFormat/>
    <w:locked/>
    <w:rsid w:val="00E059FA"/>
    <w:rPr>
      <w:rFonts w:eastAsia="Times New Roman"/>
      <w:lang w:val="en-GB" w:eastAsia="en-GB"/>
    </w:rPr>
  </w:style>
  <w:style w:type="paragraph" w:customStyle="1" w:styleId="12">
    <w:name w:val="正文1"/>
    <w:rsid w:val="00E059FA"/>
    <w:pPr>
      <w:jc w:val="both"/>
    </w:pPr>
    <w:rPr>
      <w:rFonts w:ascii="Malgun Gothic" w:hAnsi="Malgun Gothic" w:cs="宋体"/>
      <w:kern w:val="2"/>
      <w:sz w:val="21"/>
      <w:szCs w:val="21"/>
    </w:rPr>
  </w:style>
  <w:style w:type="paragraph" w:customStyle="1" w:styleId="aff9">
    <w:name w:val="목록 단락"/>
    <w:basedOn w:val="a0"/>
    <w:rsid w:val="00E059FA"/>
    <w:pPr>
      <w:overflowPunct/>
      <w:autoSpaceDE/>
      <w:autoSpaceDN/>
      <w:adjustRightInd/>
      <w:spacing w:before="100" w:beforeAutospacing="1" w:after="100" w:afterAutospacing="1"/>
      <w:ind w:leftChars="400" w:left="840"/>
      <w:textAlignment w:val="auto"/>
    </w:pPr>
    <w:rPr>
      <w:rFonts w:ascii="Times" w:eastAsia="Batang" w:hAnsi="Times" w:cs="Times"/>
      <w:sz w:val="24"/>
      <w:szCs w:val="24"/>
      <w:lang w:val="en-US" w:eastAsia="zh-CN"/>
    </w:rPr>
  </w:style>
  <w:style w:type="character" w:customStyle="1" w:styleId="34">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E059FA"/>
    <w:rPr>
      <w:rFonts w:eastAsia="宋体"/>
      <w:lang w:eastAsia="ja-JP"/>
    </w:rPr>
  </w:style>
  <w:style w:type="paragraph" w:customStyle="1" w:styleId="xmsonormal">
    <w:name w:val="x_msonormal"/>
    <w:basedOn w:val="a0"/>
    <w:rsid w:val="00E059FA"/>
    <w:pPr>
      <w:overflowPunct/>
      <w:autoSpaceDE/>
      <w:autoSpaceDN/>
      <w:adjustRightInd/>
      <w:spacing w:after="0"/>
      <w:textAlignment w:val="auto"/>
    </w:pPr>
    <w:rPr>
      <w:rFonts w:ascii="Calibri" w:eastAsia="宋体" w:hAnsi="Calibri" w:cs="Calibri"/>
      <w:sz w:val="22"/>
      <w:szCs w:val="22"/>
      <w:lang w:val="en-US" w:eastAsia="zh-CN"/>
    </w:rPr>
  </w:style>
  <w:style w:type="paragraph" w:customStyle="1" w:styleId="26">
    <w:name w:val="列表段落2"/>
    <w:basedOn w:val="a0"/>
    <w:rsid w:val="00E059FA"/>
    <w:pPr>
      <w:overflowPunct/>
      <w:autoSpaceDE/>
      <w:autoSpaceDN/>
      <w:adjustRightInd/>
      <w:spacing w:before="100" w:beforeAutospacing="1" w:after="100" w:afterAutospacing="1"/>
      <w:ind w:leftChars="400" w:left="840"/>
      <w:textAlignment w:val="auto"/>
    </w:pPr>
    <w:rPr>
      <w:rFonts w:ascii="Times" w:eastAsia="Batang" w:hAnsi="Times" w:cs="Times"/>
      <w:sz w:val="24"/>
      <w:szCs w:val="24"/>
      <w:lang w:val="en-US" w:eastAsia="zh-CN"/>
    </w:rPr>
  </w:style>
  <w:style w:type="paragraph" w:customStyle="1" w:styleId="xtah">
    <w:name w:val="x_tah"/>
    <w:basedOn w:val="a0"/>
    <w:rsid w:val="00E059FA"/>
    <w:pPr>
      <w:keepNext/>
      <w:overflowPunct/>
      <w:autoSpaceDE/>
      <w:autoSpaceDN/>
      <w:adjustRightInd/>
      <w:spacing w:after="0" w:line="252" w:lineRule="auto"/>
      <w:jc w:val="center"/>
      <w:textAlignment w:val="auto"/>
    </w:pPr>
    <w:rPr>
      <w:rFonts w:ascii="Arial" w:eastAsia="宋体" w:hAnsi="Arial" w:cs="Arial"/>
      <w:b/>
      <w:bCs/>
      <w:sz w:val="18"/>
      <w:szCs w:val="18"/>
      <w:lang w:val="en-US" w:eastAsia="zh-CN"/>
    </w:rPr>
  </w:style>
  <w:style w:type="character" w:customStyle="1" w:styleId="15">
    <w:name w:val="15"/>
    <w:basedOn w:val="a1"/>
    <w:rsid w:val="0063119E"/>
    <w:rPr>
      <w:rFonts w:ascii="Malgun Gothic" w:eastAsia="Malgun Gothic" w:hAnsi="Malgun Gothic" w:hint="eastAsia"/>
      <w:color w:val="0000FF"/>
      <w:u w:val="single"/>
    </w:rPr>
  </w:style>
  <w:style w:type="paragraph" w:customStyle="1" w:styleId="35">
    <w:name w:val="列表段落3"/>
    <w:basedOn w:val="a0"/>
    <w:rsid w:val="00B10AED"/>
    <w:pPr>
      <w:overflowPunct/>
      <w:autoSpaceDE/>
      <w:autoSpaceDN/>
      <w:adjustRightInd/>
      <w:spacing w:before="100" w:beforeAutospacing="1" w:after="100" w:afterAutospacing="1"/>
      <w:ind w:leftChars="400" w:left="840"/>
      <w:textAlignment w:val="auto"/>
    </w:pPr>
    <w:rPr>
      <w:rFonts w:ascii="Times" w:eastAsia="Batang" w:hAnsi="Times" w:cs="Times"/>
      <w:sz w:val="24"/>
      <w:szCs w:val="24"/>
      <w:lang w:val="en-US" w:eastAsia="zh-CN"/>
    </w:rPr>
  </w:style>
  <w:style w:type="paragraph" w:customStyle="1" w:styleId="0Maintext">
    <w:name w:val="0 Main text"/>
    <w:basedOn w:val="a0"/>
    <w:rsid w:val="00B10AED"/>
    <w:pPr>
      <w:overflowPunct/>
      <w:autoSpaceDE/>
      <w:autoSpaceDN/>
      <w:adjustRightInd/>
      <w:spacing w:after="0"/>
      <w:jc w:val="both"/>
      <w:textAlignment w:val="auto"/>
    </w:pPr>
    <w:rPr>
      <w:rFonts w:eastAsia="Malgun Gothic"/>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660130">
      <w:bodyDiv w:val="1"/>
      <w:marLeft w:val="0"/>
      <w:marRight w:val="0"/>
      <w:marTop w:val="0"/>
      <w:marBottom w:val="0"/>
      <w:divBdr>
        <w:top w:val="none" w:sz="0" w:space="0" w:color="auto"/>
        <w:left w:val="none" w:sz="0" w:space="0" w:color="auto"/>
        <w:bottom w:val="none" w:sz="0" w:space="0" w:color="auto"/>
        <w:right w:val="none" w:sz="0" w:space="0" w:color="auto"/>
      </w:divBdr>
    </w:div>
    <w:div w:id="187792785">
      <w:bodyDiv w:val="1"/>
      <w:marLeft w:val="0"/>
      <w:marRight w:val="0"/>
      <w:marTop w:val="0"/>
      <w:marBottom w:val="0"/>
      <w:divBdr>
        <w:top w:val="none" w:sz="0" w:space="0" w:color="auto"/>
        <w:left w:val="none" w:sz="0" w:space="0" w:color="auto"/>
        <w:bottom w:val="none" w:sz="0" w:space="0" w:color="auto"/>
        <w:right w:val="none" w:sz="0" w:space="0" w:color="auto"/>
      </w:divBdr>
    </w:div>
    <w:div w:id="351540990">
      <w:bodyDiv w:val="1"/>
      <w:marLeft w:val="0"/>
      <w:marRight w:val="0"/>
      <w:marTop w:val="0"/>
      <w:marBottom w:val="0"/>
      <w:divBdr>
        <w:top w:val="none" w:sz="0" w:space="0" w:color="auto"/>
        <w:left w:val="none" w:sz="0" w:space="0" w:color="auto"/>
        <w:bottom w:val="none" w:sz="0" w:space="0" w:color="auto"/>
        <w:right w:val="none" w:sz="0" w:space="0" w:color="auto"/>
      </w:divBdr>
    </w:div>
    <w:div w:id="389696420">
      <w:bodyDiv w:val="1"/>
      <w:marLeft w:val="0"/>
      <w:marRight w:val="0"/>
      <w:marTop w:val="0"/>
      <w:marBottom w:val="0"/>
      <w:divBdr>
        <w:top w:val="none" w:sz="0" w:space="0" w:color="auto"/>
        <w:left w:val="none" w:sz="0" w:space="0" w:color="auto"/>
        <w:bottom w:val="none" w:sz="0" w:space="0" w:color="auto"/>
        <w:right w:val="none" w:sz="0" w:space="0" w:color="auto"/>
      </w:divBdr>
    </w:div>
    <w:div w:id="477574949">
      <w:bodyDiv w:val="1"/>
      <w:marLeft w:val="0"/>
      <w:marRight w:val="0"/>
      <w:marTop w:val="0"/>
      <w:marBottom w:val="0"/>
      <w:divBdr>
        <w:top w:val="none" w:sz="0" w:space="0" w:color="auto"/>
        <w:left w:val="none" w:sz="0" w:space="0" w:color="auto"/>
        <w:bottom w:val="none" w:sz="0" w:space="0" w:color="auto"/>
        <w:right w:val="none" w:sz="0" w:space="0" w:color="auto"/>
      </w:divBdr>
    </w:div>
    <w:div w:id="556938971">
      <w:bodyDiv w:val="1"/>
      <w:marLeft w:val="0"/>
      <w:marRight w:val="0"/>
      <w:marTop w:val="0"/>
      <w:marBottom w:val="0"/>
      <w:divBdr>
        <w:top w:val="none" w:sz="0" w:space="0" w:color="auto"/>
        <w:left w:val="none" w:sz="0" w:space="0" w:color="auto"/>
        <w:bottom w:val="none" w:sz="0" w:space="0" w:color="auto"/>
        <w:right w:val="none" w:sz="0" w:space="0" w:color="auto"/>
      </w:divBdr>
    </w:div>
    <w:div w:id="571237608">
      <w:bodyDiv w:val="1"/>
      <w:marLeft w:val="0"/>
      <w:marRight w:val="0"/>
      <w:marTop w:val="0"/>
      <w:marBottom w:val="0"/>
      <w:divBdr>
        <w:top w:val="none" w:sz="0" w:space="0" w:color="auto"/>
        <w:left w:val="none" w:sz="0" w:space="0" w:color="auto"/>
        <w:bottom w:val="none" w:sz="0" w:space="0" w:color="auto"/>
        <w:right w:val="none" w:sz="0" w:space="0" w:color="auto"/>
      </w:divBdr>
    </w:div>
    <w:div w:id="585696243">
      <w:bodyDiv w:val="1"/>
      <w:marLeft w:val="0"/>
      <w:marRight w:val="0"/>
      <w:marTop w:val="0"/>
      <w:marBottom w:val="0"/>
      <w:divBdr>
        <w:top w:val="none" w:sz="0" w:space="0" w:color="auto"/>
        <w:left w:val="none" w:sz="0" w:space="0" w:color="auto"/>
        <w:bottom w:val="none" w:sz="0" w:space="0" w:color="auto"/>
        <w:right w:val="none" w:sz="0" w:space="0" w:color="auto"/>
      </w:divBdr>
    </w:div>
    <w:div w:id="595330687">
      <w:bodyDiv w:val="1"/>
      <w:marLeft w:val="0"/>
      <w:marRight w:val="0"/>
      <w:marTop w:val="0"/>
      <w:marBottom w:val="0"/>
      <w:divBdr>
        <w:top w:val="none" w:sz="0" w:space="0" w:color="auto"/>
        <w:left w:val="none" w:sz="0" w:space="0" w:color="auto"/>
        <w:bottom w:val="none" w:sz="0" w:space="0" w:color="auto"/>
        <w:right w:val="none" w:sz="0" w:space="0" w:color="auto"/>
      </w:divBdr>
    </w:div>
    <w:div w:id="700784428">
      <w:bodyDiv w:val="1"/>
      <w:marLeft w:val="0"/>
      <w:marRight w:val="0"/>
      <w:marTop w:val="0"/>
      <w:marBottom w:val="0"/>
      <w:divBdr>
        <w:top w:val="none" w:sz="0" w:space="0" w:color="auto"/>
        <w:left w:val="none" w:sz="0" w:space="0" w:color="auto"/>
        <w:bottom w:val="none" w:sz="0" w:space="0" w:color="auto"/>
        <w:right w:val="none" w:sz="0" w:space="0" w:color="auto"/>
      </w:divBdr>
    </w:div>
    <w:div w:id="721832222">
      <w:bodyDiv w:val="1"/>
      <w:marLeft w:val="0"/>
      <w:marRight w:val="0"/>
      <w:marTop w:val="0"/>
      <w:marBottom w:val="0"/>
      <w:divBdr>
        <w:top w:val="none" w:sz="0" w:space="0" w:color="auto"/>
        <w:left w:val="none" w:sz="0" w:space="0" w:color="auto"/>
        <w:bottom w:val="none" w:sz="0" w:space="0" w:color="auto"/>
        <w:right w:val="none" w:sz="0" w:space="0" w:color="auto"/>
      </w:divBdr>
    </w:div>
    <w:div w:id="745541130">
      <w:bodyDiv w:val="1"/>
      <w:marLeft w:val="0"/>
      <w:marRight w:val="0"/>
      <w:marTop w:val="0"/>
      <w:marBottom w:val="0"/>
      <w:divBdr>
        <w:top w:val="none" w:sz="0" w:space="0" w:color="auto"/>
        <w:left w:val="none" w:sz="0" w:space="0" w:color="auto"/>
        <w:bottom w:val="none" w:sz="0" w:space="0" w:color="auto"/>
        <w:right w:val="none" w:sz="0" w:space="0" w:color="auto"/>
      </w:divBdr>
    </w:div>
    <w:div w:id="789276740">
      <w:bodyDiv w:val="1"/>
      <w:marLeft w:val="0"/>
      <w:marRight w:val="0"/>
      <w:marTop w:val="0"/>
      <w:marBottom w:val="0"/>
      <w:divBdr>
        <w:top w:val="none" w:sz="0" w:space="0" w:color="auto"/>
        <w:left w:val="none" w:sz="0" w:space="0" w:color="auto"/>
        <w:bottom w:val="none" w:sz="0" w:space="0" w:color="auto"/>
        <w:right w:val="none" w:sz="0" w:space="0" w:color="auto"/>
      </w:divBdr>
    </w:div>
    <w:div w:id="965042042">
      <w:bodyDiv w:val="1"/>
      <w:marLeft w:val="0"/>
      <w:marRight w:val="0"/>
      <w:marTop w:val="0"/>
      <w:marBottom w:val="0"/>
      <w:divBdr>
        <w:top w:val="none" w:sz="0" w:space="0" w:color="auto"/>
        <w:left w:val="none" w:sz="0" w:space="0" w:color="auto"/>
        <w:bottom w:val="none" w:sz="0" w:space="0" w:color="auto"/>
        <w:right w:val="none" w:sz="0" w:space="0" w:color="auto"/>
      </w:divBdr>
    </w:div>
    <w:div w:id="982537960">
      <w:bodyDiv w:val="1"/>
      <w:marLeft w:val="0"/>
      <w:marRight w:val="0"/>
      <w:marTop w:val="0"/>
      <w:marBottom w:val="0"/>
      <w:divBdr>
        <w:top w:val="none" w:sz="0" w:space="0" w:color="auto"/>
        <w:left w:val="none" w:sz="0" w:space="0" w:color="auto"/>
        <w:bottom w:val="none" w:sz="0" w:space="0" w:color="auto"/>
        <w:right w:val="none" w:sz="0" w:space="0" w:color="auto"/>
      </w:divBdr>
    </w:div>
    <w:div w:id="996104323">
      <w:bodyDiv w:val="1"/>
      <w:marLeft w:val="0"/>
      <w:marRight w:val="0"/>
      <w:marTop w:val="0"/>
      <w:marBottom w:val="0"/>
      <w:divBdr>
        <w:top w:val="none" w:sz="0" w:space="0" w:color="auto"/>
        <w:left w:val="none" w:sz="0" w:space="0" w:color="auto"/>
        <w:bottom w:val="none" w:sz="0" w:space="0" w:color="auto"/>
        <w:right w:val="none" w:sz="0" w:space="0" w:color="auto"/>
      </w:divBdr>
    </w:div>
    <w:div w:id="1012224294">
      <w:bodyDiv w:val="1"/>
      <w:marLeft w:val="0"/>
      <w:marRight w:val="0"/>
      <w:marTop w:val="0"/>
      <w:marBottom w:val="0"/>
      <w:divBdr>
        <w:top w:val="none" w:sz="0" w:space="0" w:color="auto"/>
        <w:left w:val="none" w:sz="0" w:space="0" w:color="auto"/>
        <w:bottom w:val="none" w:sz="0" w:space="0" w:color="auto"/>
        <w:right w:val="none" w:sz="0" w:space="0" w:color="auto"/>
      </w:divBdr>
    </w:div>
    <w:div w:id="1043168429">
      <w:bodyDiv w:val="1"/>
      <w:marLeft w:val="0"/>
      <w:marRight w:val="0"/>
      <w:marTop w:val="0"/>
      <w:marBottom w:val="0"/>
      <w:divBdr>
        <w:top w:val="none" w:sz="0" w:space="0" w:color="auto"/>
        <w:left w:val="none" w:sz="0" w:space="0" w:color="auto"/>
        <w:bottom w:val="none" w:sz="0" w:space="0" w:color="auto"/>
        <w:right w:val="none" w:sz="0" w:space="0" w:color="auto"/>
      </w:divBdr>
    </w:div>
    <w:div w:id="1068381739">
      <w:bodyDiv w:val="1"/>
      <w:marLeft w:val="0"/>
      <w:marRight w:val="0"/>
      <w:marTop w:val="0"/>
      <w:marBottom w:val="0"/>
      <w:divBdr>
        <w:top w:val="none" w:sz="0" w:space="0" w:color="auto"/>
        <w:left w:val="none" w:sz="0" w:space="0" w:color="auto"/>
        <w:bottom w:val="none" w:sz="0" w:space="0" w:color="auto"/>
        <w:right w:val="none" w:sz="0" w:space="0" w:color="auto"/>
      </w:divBdr>
    </w:div>
    <w:div w:id="1123815563">
      <w:bodyDiv w:val="1"/>
      <w:marLeft w:val="0"/>
      <w:marRight w:val="0"/>
      <w:marTop w:val="0"/>
      <w:marBottom w:val="0"/>
      <w:divBdr>
        <w:top w:val="none" w:sz="0" w:space="0" w:color="auto"/>
        <w:left w:val="none" w:sz="0" w:space="0" w:color="auto"/>
        <w:bottom w:val="none" w:sz="0" w:space="0" w:color="auto"/>
        <w:right w:val="none" w:sz="0" w:space="0" w:color="auto"/>
      </w:divBdr>
    </w:div>
    <w:div w:id="1163856732">
      <w:bodyDiv w:val="1"/>
      <w:marLeft w:val="0"/>
      <w:marRight w:val="0"/>
      <w:marTop w:val="0"/>
      <w:marBottom w:val="0"/>
      <w:divBdr>
        <w:top w:val="none" w:sz="0" w:space="0" w:color="auto"/>
        <w:left w:val="none" w:sz="0" w:space="0" w:color="auto"/>
        <w:bottom w:val="none" w:sz="0" w:space="0" w:color="auto"/>
        <w:right w:val="none" w:sz="0" w:space="0" w:color="auto"/>
      </w:divBdr>
    </w:div>
    <w:div w:id="1190341750">
      <w:bodyDiv w:val="1"/>
      <w:marLeft w:val="0"/>
      <w:marRight w:val="0"/>
      <w:marTop w:val="0"/>
      <w:marBottom w:val="0"/>
      <w:divBdr>
        <w:top w:val="none" w:sz="0" w:space="0" w:color="auto"/>
        <w:left w:val="none" w:sz="0" w:space="0" w:color="auto"/>
        <w:bottom w:val="none" w:sz="0" w:space="0" w:color="auto"/>
        <w:right w:val="none" w:sz="0" w:space="0" w:color="auto"/>
      </w:divBdr>
    </w:div>
    <w:div w:id="1316563824">
      <w:bodyDiv w:val="1"/>
      <w:marLeft w:val="0"/>
      <w:marRight w:val="0"/>
      <w:marTop w:val="0"/>
      <w:marBottom w:val="0"/>
      <w:divBdr>
        <w:top w:val="none" w:sz="0" w:space="0" w:color="auto"/>
        <w:left w:val="none" w:sz="0" w:space="0" w:color="auto"/>
        <w:bottom w:val="none" w:sz="0" w:space="0" w:color="auto"/>
        <w:right w:val="none" w:sz="0" w:space="0" w:color="auto"/>
      </w:divBdr>
    </w:div>
    <w:div w:id="1408381003">
      <w:bodyDiv w:val="1"/>
      <w:marLeft w:val="0"/>
      <w:marRight w:val="0"/>
      <w:marTop w:val="0"/>
      <w:marBottom w:val="0"/>
      <w:divBdr>
        <w:top w:val="none" w:sz="0" w:space="0" w:color="auto"/>
        <w:left w:val="none" w:sz="0" w:space="0" w:color="auto"/>
        <w:bottom w:val="none" w:sz="0" w:space="0" w:color="auto"/>
        <w:right w:val="none" w:sz="0" w:space="0" w:color="auto"/>
      </w:divBdr>
    </w:div>
    <w:div w:id="1413312816">
      <w:bodyDiv w:val="1"/>
      <w:marLeft w:val="0"/>
      <w:marRight w:val="0"/>
      <w:marTop w:val="0"/>
      <w:marBottom w:val="0"/>
      <w:divBdr>
        <w:top w:val="none" w:sz="0" w:space="0" w:color="auto"/>
        <w:left w:val="none" w:sz="0" w:space="0" w:color="auto"/>
        <w:bottom w:val="none" w:sz="0" w:space="0" w:color="auto"/>
        <w:right w:val="none" w:sz="0" w:space="0" w:color="auto"/>
      </w:divBdr>
    </w:div>
    <w:div w:id="1468937360">
      <w:bodyDiv w:val="1"/>
      <w:marLeft w:val="0"/>
      <w:marRight w:val="0"/>
      <w:marTop w:val="0"/>
      <w:marBottom w:val="0"/>
      <w:divBdr>
        <w:top w:val="none" w:sz="0" w:space="0" w:color="auto"/>
        <w:left w:val="none" w:sz="0" w:space="0" w:color="auto"/>
        <w:bottom w:val="none" w:sz="0" w:space="0" w:color="auto"/>
        <w:right w:val="none" w:sz="0" w:space="0" w:color="auto"/>
      </w:divBdr>
    </w:div>
    <w:div w:id="1483892907">
      <w:bodyDiv w:val="1"/>
      <w:marLeft w:val="0"/>
      <w:marRight w:val="0"/>
      <w:marTop w:val="0"/>
      <w:marBottom w:val="0"/>
      <w:divBdr>
        <w:top w:val="none" w:sz="0" w:space="0" w:color="auto"/>
        <w:left w:val="none" w:sz="0" w:space="0" w:color="auto"/>
        <w:bottom w:val="none" w:sz="0" w:space="0" w:color="auto"/>
        <w:right w:val="none" w:sz="0" w:space="0" w:color="auto"/>
      </w:divBdr>
    </w:div>
    <w:div w:id="1593389522">
      <w:bodyDiv w:val="1"/>
      <w:marLeft w:val="0"/>
      <w:marRight w:val="0"/>
      <w:marTop w:val="0"/>
      <w:marBottom w:val="0"/>
      <w:divBdr>
        <w:top w:val="none" w:sz="0" w:space="0" w:color="auto"/>
        <w:left w:val="none" w:sz="0" w:space="0" w:color="auto"/>
        <w:bottom w:val="none" w:sz="0" w:space="0" w:color="auto"/>
        <w:right w:val="none" w:sz="0" w:space="0" w:color="auto"/>
      </w:divBdr>
    </w:div>
    <w:div w:id="1699772236">
      <w:bodyDiv w:val="1"/>
      <w:marLeft w:val="0"/>
      <w:marRight w:val="0"/>
      <w:marTop w:val="0"/>
      <w:marBottom w:val="0"/>
      <w:divBdr>
        <w:top w:val="none" w:sz="0" w:space="0" w:color="auto"/>
        <w:left w:val="none" w:sz="0" w:space="0" w:color="auto"/>
        <w:bottom w:val="none" w:sz="0" w:space="0" w:color="auto"/>
        <w:right w:val="none" w:sz="0" w:space="0" w:color="auto"/>
      </w:divBdr>
    </w:div>
    <w:div w:id="1750272698">
      <w:bodyDiv w:val="1"/>
      <w:marLeft w:val="0"/>
      <w:marRight w:val="0"/>
      <w:marTop w:val="0"/>
      <w:marBottom w:val="0"/>
      <w:divBdr>
        <w:top w:val="none" w:sz="0" w:space="0" w:color="auto"/>
        <w:left w:val="none" w:sz="0" w:space="0" w:color="auto"/>
        <w:bottom w:val="none" w:sz="0" w:space="0" w:color="auto"/>
        <w:right w:val="none" w:sz="0" w:space="0" w:color="auto"/>
      </w:divBdr>
    </w:div>
    <w:div w:id="1837919730">
      <w:bodyDiv w:val="1"/>
      <w:marLeft w:val="0"/>
      <w:marRight w:val="0"/>
      <w:marTop w:val="0"/>
      <w:marBottom w:val="0"/>
      <w:divBdr>
        <w:top w:val="none" w:sz="0" w:space="0" w:color="auto"/>
        <w:left w:val="none" w:sz="0" w:space="0" w:color="auto"/>
        <w:bottom w:val="none" w:sz="0" w:space="0" w:color="auto"/>
        <w:right w:val="none" w:sz="0" w:space="0" w:color="auto"/>
      </w:divBdr>
    </w:div>
    <w:div w:id="1909535998">
      <w:bodyDiv w:val="1"/>
      <w:marLeft w:val="0"/>
      <w:marRight w:val="0"/>
      <w:marTop w:val="0"/>
      <w:marBottom w:val="0"/>
      <w:divBdr>
        <w:top w:val="none" w:sz="0" w:space="0" w:color="auto"/>
        <w:left w:val="none" w:sz="0" w:space="0" w:color="auto"/>
        <w:bottom w:val="none" w:sz="0" w:space="0" w:color="auto"/>
        <w:right w:val="none" w:sz="0" w:space="0" w:color="auto"/>
      </w:divBdr>
    </w:div>
    <w:div w:id="1918660834">
      <w:bodyDiv w:val="1"/>
      <w:marLeft w:val="0"/>
      <w:marRight w:val="0"/>
      <w:marTop w:val="0"/>
      <w:marBottom w:val="0"/>
      <w:divBdr>
        <w:top w:val="none" w:sz="0" w:space="0" w:color="auto"/>
        <w:left w:val="none" w:sz="0" w:space="0" w:color="auto"/>
        <w:bottom w:val="none" w:sz="0" w:space="0" w:color="auto"/>
        <w:right w:val="none" w:sz="0" w:space="0" w:color="auto"/>
      </w:divBdr>
    </w:div>
    <w:div w:id="1943341642">
      <w:bodyDiv w:val="1"/>
      <w:marLeft w:val="0"/>
      <w:marRight w:val="0"/>
      <w:marTop w:val="0"/>
      <w:marBottom w:val="0"/>
      <w:divBdr>
        <w:top w:val="none" w:sz="0" w:space="0" w:color="auto"/>
        <w:left w:val="none" w:sz="0" w:space="0" w:color="auto"/>
        <w:bottom w:val="none" w:sz="0" w:space="0" w:color="auto"/>
        <w:right w:val="none" w:sz="0" w:space="0" w:color="auto"/>
      </w:divBdr>
    </w:div>
    <w:div w:id="1986154161">
      <w:bodyDiv w:val="1"/>
      <w:marLeft w:val="0"/>
      <w:marRight w:val="0"/>
      <w:marTop w:val="0"/>
      <w:marBottom w:val="0"/>
      <w:divBdr>
        <w:top w:val="none" w:sz="0" w:space="0" w:color="auto"/>
        <w:left w:val="none" w:sz="0" w:space="0" w:color="auto"/>
        <w:bottom w:val="none" w:sz="0" w:space="0" w:color="auto"/>
        <w:right w:val="none" w:sz="0" w:space="0" w:color="auto"/>
      </w:divBdr>
    </w:div>
    <w:div w:id="20550329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C:\Users\11048224\AppData\Docs\R1-2300664.zip" TargetMode="External"/><Relationship Id="rId21" Type="http://schemas.openxmlformats.org/officeDocument/2006/relationships/hyperlink" Target="file:///C:\Users\11048224\AppData\Docs\R1-2300375.zip" TargetMode="External"/><Relationship Id="rId42" Type="http://schemas.openxmlformats.org/officeDocument/2006/relationships/hyperlink" Target="file:///C:\Users\11048224\AppData\Docs\R1-2300053.zip" TargetMode="External"/><Relationship Id="rId47" Type="http://schemas.openxmlformats.org/officeDocument/2006/relationships/hyperlink" Target="file:///C:\Users\11048224\AppData\Docs\R1-2300376.zip" TargetMode="External"/><Relationship Id="rId63" Type="http://schemas.openxmlformats.org/officeDocument/2006/relationships/hyperlink" Target="file:///C:\Users\11048224\AppData\Docs\R1-2300102.zip" TargetMode="External"/><Relationship Id="rId68" Type="http://schemas.openxmlformats.org/officeDocument/2006/relationships/hyperlink" Target="file:///C:\Users\11048224\AppData\Docs\R1-2300377.zip" TargetMode="External"/><Relationship Id="rId84" Type="http://schemas.openxmlformats.org/officeDocument/2006/relationships/hyperlink" Target="file:///C:\Users\11048224\AppData\Docs\R1-2301373.zip" TargetMode="External"/><Relationship Id="rId89" Type="http://schemas.openxmlformats.org/officeDocument/2006/relationships/hyperlink" Target="file:///C:\Users\11048224\AppData\Docs\R1-2301638.zip" TargetMode="Externa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hyperlink" Target="file:///C:\Users\11048224\AppData\Docs\R1-2301289.zip" TargetMode="External"/><Relationship Id="rId37" Type="http://schemas.openxmlformats.org/officeDocument/2006/relationships/hyperlink" Target="file:///C:\Users\11048224\AppData\Docs\R1-2301577.zip" TargetMode="External"/><Relationship Id="rId53" Type="http://schemas.openxmlformats.org/officeDocument/2006/relationships/hyperlink" Target="file:///C:\Users\11048224\AppData\Docs\R1-2301195.zip" TargetMode="External"/><Relationship Id="rId58" Type="http://schemas.openxmlformats.org/officeDocument/2006/relationships/hyperlink" Target="file:///C:\Users\11048224\AppData\Docs\R1-2301559.zip" TargetMode="External"/><Relationship Id="rId74" Type="http://schemas.openxmlformats.org/officeDocument/2006/relationships/hyperlink" Target="file:///C:\Users\11048224\AppData\Docs\R1-2300727.zip" TargetMode="External"/><Relationship Id="rId79" Type="http://schemas.openxmlformats.org/officeDocument/2006/relationships/hyperlink" Target="file:///C:\Users\11048224\AppData\Docs\R1-2301026.zip" TargetMode="External"/><Relationship Id="rId5" Type="http://schemas.openxmlformats.org/officeDocument/2006/relationships/webSettings" Target="webSettings.xml"/><Relationship Id="rId90" Type="http://schemas.openxmlformats.org/officeDocument/2006/relationships/hyperlink" Target="file:///C:\Users\11048224\AppData\Docs\R1-2302003.zip" TargetMode="External"/><Relationship Id="rId95" Type="http://schemas.openxmlformats.org/officeDocument/2006/relationships/theme" Target="theme/theme1.xml"/><Relationship Id="rId22" Type="http://schemas.openxmlformats.org/officeDocument/2006/relationships/hyperlink" Target="file:///C:\Users\11048224\AppData\Docs\R1-2300476.zip" TargetMode="External"/><Relationship Id="rId27" Type="http://schemas.openxmlformats.org/officeDocument/2006/relationships/hyperlink" Target="file:///C:\Users\11048224\AppData\Docs\R1-2300698.zip" TargetMode="External"/><Relationship Id="rId43" Type="http://schemas.openxmlformats.org/officeDocument/2006/relationships/hyperlink" Target="file:///C:\Users\11048224\AppData\Docs\R1-2300101.zip" TargetMode="External"/><Relationship Id="rId48" Type="http://schemas.openxmlformats.org/officeDocument/2006/relationships/hyperlink" Target="file:///C:\Users\11048224\AppData\Docs\R1-2300477.zip" TargetMode="External"/><Relationship Id="rId64" Type="http://schemas.openxmlformats.org/officeDocument/2006/relationships/hyperlink" Target="file:///C:\Users\11048224\AppData\Docs\R1-2300169.zip" TargetMode="External"/><Relationship Id="rId69" Type="http://schemas.openxmlformats.org/officeDocument/2006/relationships/hyperlink" Target="file:///C:\Users\11048224\AppData\Docs\R1-2300478.zip" TargetMode="External"/><Relationship Id="rId8" Type="http://schemas.openxmlformats.org/officeDocument/2006/relationships/image" Target="media/image1.jpeg"/><Relationship Id="rId51" Type="http://schemas.openxmlformats.org/officeDocument/2006/relationships/hyperlink" Target="file:///C:\Users\11048224\AppData\Docs\R1-2300699.zip" TargetMode="External"/><Relationship Id="rId72" Type="http://schemas.openxmlformats.org/officeDocument/2006/relationships/hyperlink" Target="file:///C:\Users\11048224\AppData\Docs\R1-2300666.zip" TargetMode="External"/><Relationship Id="rId80" Type="http://schemas.openxmlformats.org/officeDocument/2006/relationships/hyperlink" Target="file:///C:\Users\11048224\AppData\Docs\R1-2301113.zip" TargetMode="External"/><Relationship Id="rId85" Type="http://schemas.openxmlformats.org/officeDocument/2006/relationships/hyperlink" Target="file:///C:\Users\11048224\AppData\Docs\R1-2301440.zip" TargetMode="External"/><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file:///C:\Users\11048224\AppData\Docs\R1-2302236.zip" TargetMode="External"/><Relationship Id="rId25" Type="http://schemas.openxmlformats.org/officeDocument/2006/relationships/hyperlink" Target="file:///C:\Users\11048224\AppData\Docs\R1-2300597.zip" TargetMode="External"/><Relationship Id="rId33" Type="http://schemas.openxmlformats.org/officeDocument/2006/relationships/hyperlink" Target="file:///C:\Users\11048224\AppData\Docs\R1-2301371.zip" TargetMode="External"/><Relationship Id="rId38" Type="http://schemas.openxmlformats.org/officeDocument/2006/relationships/hyperlink" Target="file:///C:\Users\11048224\AppData\Docs\R1-2301799.zip" TargetMode="External"/><Relationship Id="rId46" Type="http://schemas.openxmlformats.org/officeDocument/2006/relationships/hyperlink" Target="file:///C:\Users\11048224\AppData\Docs\R1-2300362.zip" TargetMode="External"/><Relationship Id="rId59" Type="http://schemas.openxmlformats.org/officeDocument/2006/relationships/hyperlink" Target="file:///C:\Users\11048224\AppData\Docs\R1-2301578.zip" TargetMode="External"/><Relationship Id="rId67" Type="http://schemas.openxmlformats.org/officeDocument/2006/relationships/hyperlink" Target="file:///C:\Users\11048224\AppData\Docs\R1-2300363.zip" TargetMode="External"/><Relationship Id="rId20" Type="http://schemas.openxmlformats.org/officeDocument/2006/relationships/hyperlink" Target="file:///C:\Users\11048224\AppData\Docs\R1-2300273.zip" TargetMode="External"/><Relationship Id="rId41" Type="http://schemas.openxmlformats.org/officeDocument/2006/relationships/hyperlink" Target="file:///C:\Users\11048224\AppData\Docs\R1-2302212.zip" TargetMode="External"/><Relationship Id="rId54" Type="http://schemas.openxmlformats.org/officeDocument/2006/relationships/hyperlink" Target="file:///C:\Users\11048224\AppData\Docs\R1-2301290.zip" TargetMode="External"/><Relationship Id="rId62" Type="http://schemas.openxmlformats.org/officeDocument/2006/relationships/hyperlink" Target="file:///C:\Users\11048224\AppData\Docs\R1-2300054.zip" TargetMode="External"/><Relationship Id="rId70" Type="http://schemas.openxmlformats.org/officeDocument/2006/relationships/hyperlink" Target="file:///C:\Users\11048224\AppData\Docs\R1-2300560.zip" TargetMode="External"/><Relationship Id="rId75" Type="http://schemas.openxmlformats.org/officeDocument/2006/relationships/hyperlink" Target="file:///C:\Users\11048224\AppData\Docs\R1-2300795.zip" TargetMode="External"/><Relationship Id="rId83" Type="http://schemas.openxmlformats.org/officeDocument/2006/relationships/hyperlink" Target="file:///C:\Users\11048224\AppData\Docs\R1-2301291.zip" TargetMode="External"/><Relationship Id="rId88" Type="http://schemas.openxmlformats.org/officeDocument/2006/relationships/hyperlink" Target="file:///C:\Users\11048224\AppData\Docs\R1-2301579.zip" TargetMode="External"/><Relationship Id="rId91" Type="http://schemas.openxmlformats.org/officeDocument/2006/relationships/hyperlink" Target="file:///C:\Users\11048224\AppData\Docs\R1-2302158.zi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file:///C:\Users\11048224\AppData\Docs\R1-2301799.zip" TargetMode="External"/><Relationship Id="rId28" Type="http://schemas.openxmlformats.org/officeDocument/2006/relationships/hyperlink" Target="file:///C:\Users\11048224\AppData\Docs\R1-2300892.zip" TargetMode="External"/><Relationship Id="rId36" Type="http://schemas.openxmlformats.org/officeDocument/2006/relationships/hyperlink" Target="file:///C:\Users\11048224\AppData\Docs\R1-2301558.zip" TargetMode="External"/><Relationship Id="rId49" Type="http://schemas.openxmlformats.org/officeDocument/2006/relationships/hyperlink" Target="file:///C:\Users\11048224\AppData\Docs\R1-2300598.zip" TargetMode="External"/><Relationship Id="rId57" Type="http://schemas.openxmlformats.org/officeDocument/2006/relationships/hyperlink" Target="file:///C:\Users\11048224\AppData\Docs\R1-2301517.zip" TargetMode="External"/><Relationship Id="rId10" Type="http://schemas.openxmlformats.org/officeDocument/2006/relationships/image" Target="media/image3.jpeg"/><Relationship Id="rId31" Type="http://schemas.openxmlformats.org/officeDocument/2006/relationships/hyperlink" Target="file:///C:\Users\11048224\AppData\Docs\R1-2301194.zip" TargetMode="External"/><Relationship Id="rId44" Type="http://schemas.openxmlformats.org/officeDocument/2006/relationships/hyperlink" Target="file:///C:\Users\11048224\AppData\Docs\R1-2300242.zip" TargetMode="External"/><Relationship Id="rId52" Type="http://schemas.openxmlformats.org/officeDocument/2006/relationships/hyperlink" Target="file:///C:\Users\11048224\AppData\Docs\R1-2300970.zip" TargetMode="External"/><Relationship Id="rId60" Type="http://schemas.openxmlformats.org/officeDocument/2006/relationships/hyperlink" Target="file:///C:\Users\11048224\AppData\Docs\R1-2301816.zip" TargetMode="External"/><Relationship Id="rId65" Type="http://schemas.openxmlformats.org/officeDocument/2006/relationships/hyperlink" Target="file:///C:\Users\11048224\AppData\Docs\R1-2300243.zip" TargetMode="External"/><Relationship Id="rId73" Type="http://schemas.openxmlformats.org/officeDocument/2006/relationships/hyperlink" Target="file:///C:\Users\11048224\AppData\Docs\R1-2300700.zip" TargetMode="External"/><Relationship Id="rId78" Type="http://schemas.openxmlformats.org/officeDocument/2006/relationships/hyperlink" Target="file:///C:\Users\11048224\AppData\Docs\R1-2300971.zip" TargetMode="External"/><Relationship Id="rId81" Type="http://schemas.openxmlformats.org/officeDocument/2006/relationships/hyperlink" Target="file:///C:\Users\11048224\AppData\Docs\R1-2301133.zip" TargetMode="External"/><Relationship Id="rId86" Type="http://schemas.openxmlformats.org/officeDocument/2006/relationships/hyperlink" Target="file:///C:\Users\11048224\AppData\Docs\R1-2301518.zip"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hyperlink" Target="file:///C:\Users\11048224\AppData\Docs\R1-2300100.zip" TargetMode="External"/><Relationship Id="rId39" Type="http://schemas.openxmlformats.org/officeDocument/2006/relationships/hyperlink" Target="file:///C:\Users\11048224\AppData\Docs\R1-2302006.zip" TargetMode="External"/><Relationship Id="rId34" Type="http://schemas.openxmlformats.org/officeDocument/2006/relationships/hyperlink" Target="file:///C:\Users\11048224\AppData\Docs\R1-2301438.zip" TargetMode="External"/><Relationship Id="rId50" Type="http://schemas.openxmlformats.org/officeDocument/2006/relationships/hyperlink" Target="file:///C:\Users\11048224\AppData\Docs\R1-2300665.zip" TargetMode="External"/><Relationship Id="rId55" Type="http://schemas.openxmlformats.org/officeDocument/2006/relationships/hyperlink" Target="file:///C:\Users\11048224\AppData\Docs\R1-2301372.zip" TargetMode="External"/><Relationship Id="rId76" Type="http://schemas.openxmlformats.org/officeDocument/2006/relationships/hyperlink" Target="file:///C:\Users\11048224\AppData\Docs\R1-2300819.zip" TargetMode="External"/><Relationship Id="rId7" Type="http://schemas.openxmlformats.org/officeDocument/2006/relationships/endnotes" Target="endnotes.xml"/><Relationship Id="rId71" Type="http://schemas.openxmlformats.org/officeDocument/2006/relationships/hyperlink" Target="file:///C:\Users\11048224\AppData\Docs\R1-2300599.zip" TargetMode="External"/><Relationship Id="rId92" Type="http://schemas.openxmlformats.org/officeDocument/2006/relationships/hyperlink" Target="file:///C:\Users\11048224\AppData\Docs\R1-2302213.zip" TargetMode="External"/><Relationship Id="rId2" Type="http://schemas.openxmlformats.org/officeDocument/2006/relationships/numbering" Target="numbering.xml"/><Relationship Id="rId29" Type="http://schemas.openxmlformats.org/officeDocument/2006/relationships/hyperlink" Target="file:///C:\Users\11048224\AppData\Docs\R1-2300969.zip" TargetMode="External"/><Relationship Id="rId24" Type="http://schemas.openxmlformats.org/officeDocument/2006/relationships/hyperlink" Target="file:///C:\Users\11048224\AppData\Docs\R1-2300559.zip" TargetMode="External"/><Relationship Id="rId40" Type="http://schemas.openxmlformats.org/officeDocument/2006/relationships/hyperlink" Target="file:///C:\Users\11048224\AppData\Docs\R1-2302140.zip" TargetMode="External"/><Relationship Id="rId45" Type="http://schemas.openxmlformats.org/officeDocument/2006/relationships/hyperlink" Target="file:///C:\Users\11048224\AppData\Docs\R1-2300274.zip" TargetMode="External"/><Relationship Id="rId66" Type="http://schemas.openxmlformats.org/officeDocument/2006/relationships/hyperlink" Target="file:///C:\Users\11048224\AppData\Docs\R1-2300275.zip" TargetMode="External"/><Relationship Id="rId87" Type="http://schemas.openxmlformats.org/officeDocument/2006/relationships/hyperlink" Target="file:///C:\Users\11048224\AppData\Docs\R1-2301560.zip" TargetMode="External"/><Relationship Id="rId61" Type="http://schemas.openxmlformats.org/officeDocument/2006/relationships/hyperlink" Target="file:///C:\Users\11048224\AppData\Docs\R1-2301817.zip" TargetMode="External"/><Relationship Id="rId82" Type="http://schemas.openxmlformats.org/officeDocument/2006/relationships/hyperlink" Target="file:///C:\Users\11048224\AppData\Docs\R1-2301196.zip" TargetMode="External"/><Relationship Id="rId19" Type="http://schemas.openxmlformats.org/officeDocument/2006/relationships/hyperlink" Target="file:///C:\Users\11048224\AppData\Docs\R1-2300241.zip" TargetMode="External"/><Relationship Id="rId14" Type="http://schemas.openxmlformats.org/officeDocument/2006/relationships/image" Target="media/image7.png"/><Relationship Id="rId30" Type="http://schemas.openxmlformats.org/officeDocument/2006/relationships/hyperlink" Target="file:///C:\Users\11048224\AppData\Docs\R1-2301112.zip" TargetMode="External"/><Relationship Id="rId35" Type="http://schemas.openxmlformats.org/officeDocument/2006/relationships/hyperlink" Target="file:///C:\Users\11048224\AppData\Docs\R1-2301516.zip" TargetMode="External"/><Relationship Id="rId56" Type="http://schemas.openxmlformats.org/officeDocument/2006/relationships/hyperlink" Target="file:///C:\Users\11048224\AppData\Docs\R1-2301439.zip" TargetMode="External"/><Relationship Id="rId77" Type="http://schemas.openxmlformats.org/officeDocument/2006/relationships/hyperlink" Target="file:///C:\Users\11048224\AppData\Docs\R1-230089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13</Pages>
  <Words>5011</Words>
  <Characters>28566</Characters>
  <Application>Microsoft Office Word</Application>
  <DocSecurity>0</DocSecurity>
  <Lines>238</Lines>
  <Paragraphs>67</Paragraphs>
  <ScaleCrop>false</ScaleCrop>
  <Company>株式会社エヌ・ティ・ティ・ドコモ</Company>
  <LinksUpToDate>false</LinksUpToDate>
  <CharactersWithSpaces>33510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Status Report to TSG</dc:title>
  <dc:creator>Joern Krause</dc:creator>
  <cp:lastModifiedBy>Xiaodong Shen(vivo)</cp:lastModifiedBy>
  <cp:revision>6</cp:revision>
  <dcterms:created xsi:type="dcterms:W3CDTF">2023-03-10T01:27:00Z</dcterms:created>
  <dcterms:modified xsi:type="dcterms:W3CDTF">2023-03-13T09:01:00Z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iteId">
    <vt:lpwstr>5d471751-9675-428d-917b-70f44f9630b0</vt:lpwstr>
  </property>
  <property fmtid="{D5CDD505-2E9C-101B-9397-08002B2CF9AE}" pid="4" name="MSIP_Label_b1aa2129-79ec-42c0-bfac-e5b7a0374572_Owner">
    <vt:lpwstr>balazs.bertenyi@nokia.com</vt:lpwstr>
  </property>
  <property fmtid="{D5CDD505-2E9C-101B-9397-08002B2CF9AE}" pid="5" name="MSIP_Label_b1aa2129-79ec-42c0-bfac-e5b7a0374572_SetDate">
    <vt:lpwstr>2018-11-20T14:43:21.7174018Z</vt:lpwstr>
  </property>
  <property fmtid="{D5CDD505-2E9C-101B-9397-08002B2CF9AE}" pid="6" name="MSIP_Label_b1aa2129-79ec-42c0-bfac-e5b7a0374572_Name">
    <vt:lpwstr>Public</vt:lpwstr>
  </property>
  <property fmtid="{D5CDD505-2E9C-101B-9397-08002B2CF9AE}" pid="7" name="MSIP_Label_b1aa2129-79ec-42c0-bfac-e5b7a0374572_Application">
    <vt:lpwstr>Microsoft Azure Information Protection</vt:lpwstr>
  </property>
  <property fmtid="{D5CDD505-2E9C-101B-9397-08002B2CF9AE}" pid="8" name="MSIP_Label_b1aa2129-79ec-42c0-bfac-e5b7a0374572_Extended_MSFT_Method">
    <vt:lpwstr>Manual</vt:lpwstr>
  </property>
  <property fmtid="{D5CDD505-2E9C-101B-9397-08002B2CF9AE}" pid="9" name="Sensitivity">
    <vt:lpwstr>Public</vt:lpwstr>
  </property>
  <property fmtid="{D5CDD505-2E9C-101B-9397-08002B2CF9AE}" pid="10" name="KSOProductBuildVer">
    <vt:lpwstr>2052-11.1.0.8696</vt:lpwstr>
  </property>
</Properties>
</file>